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2FA37" w14:textId="77777777" w:rsidR="000A0F69" w:rsidRDefault="000A0F69" w:rsidP="000A0F69">
      <w:pPr>
        <w:jc w:val="both"/>
        <w:rPr>
          <w:rFonts w:ascii="Arial" w:eastAsia="Times New Roman" w:hAnsi="Arial" w:cs="Arial"/>
          <w:lang w:val="es-ES" w:eastAsia="es-ES"/>
        </w:rPr>
      </w:pPr>
      <w:bookmarkStart w:id="0" w:name="_GoBack"/>
      <w:bookmarkEnd w:id="0"/>
    </w:p>
    <w:p w14:paraId="1875E939" w14:textId="77777777" w:rsidR="000A0F69" w:rsidRPr="00CA5FD7" w:rsidRDefault="000A0F69" w:rsidP="000A0F69">
      <w:pPr>
        <w:jc w:val="center"/>
        <w:rPr>
          <w:rFonts w:ascii="Arial" w:hAnsi="Arial" w:cs="Arial"/>
          <w:b/>
        </w:rPr>
      </w:pPr>
    </w:p>
    <w:p w14:paraId="7E80EFFE" w14:textId="07C231EA" w:rsidR="000A0F69" w:rsidRDefault="000A0F69" w:rsidP="000A0F69">
      <w:pPr>
        <w:jc w:val="center"/>
        <w:rPr>
          <w:rFonts w:ascii="Arial" w:hAnsi="Arial" w:cs="Arial"/>
          <w:b/>
        </w:rPr>
      </w:pPr>
      <w:r>
        <w:rPr>
          <w:rFonts w:ascii="Arial" w:hAnsi="Arial" w:cs="Arial"/>
          <w:b/>
        </w:rPr>
        <w:t>PROYECTO DE LEY No. ______ de 2018</w:t>
      </w:r>
    </w:p>
    <w:p w14:paraId="3383DDA2" w14:textId="77777777" w:rsidR="000A0F69" w:rsidRPr="00CA5FD7" w:rsidRDefault="000A0F69" w:rsidP="000A0F69">
      <w:pPr>
        <w:jc w:val="center"/>
        <w:rPr>
          <w:rFonts w:ascii="Arial" w:hAnsi="Arial" w:cs="Arial"/>
          <w:b/>
        </w:rPr>
      </w:pPr>
    </w:p>
    <w:p w14:paraId="64DA5B27" w14:textId="77777777" w:rsidR="000A0F69" w:rsidRPr="00CA5FD7" w:rsidRDefault="000A0F69" w:rsidP="000A0F69">
      <w:pPr>
        <w:jc w:val="center"/>
        <w:rPr>
          <w:rFonts w:ascii="Arial" w:hAnsi="Arial" w:cs="Arial"/>
          <w:b/>
        </w:rPr>
      </w:pPr>
      <w:r w:rsidRPr="00CA5FD7">
        <w:rPr>
          <w:rFonts w:ascii="Arial" w:hAnsi="Arial" w:cs="Arial"/>
          <w:b/>
        </w:rPr>
        <w:t>“Por medio de la cual se crea un incentivo tri</w:t>
      </w:r>
      <w:r>
        <w:rPr>
          <w:rFonts w:ascii="Arial" w:hAnsi="Arial" w:cs="Arial"/>
          <w:b/>
        </w:rPr>
        <w:t>butario para aquellos pequeños y medianos</w:t>
      </w:r>
      <w:r w:rsidRPr="00CA5FD7">
        <w:rPr>
          <w:rFonts w:ascii="Arial" w:hAnsi="Arial" w:cs="Arial"/>
          <w:b/>
        </w:rPr>
        <w:t xml:space="preserve"> establecimientos de alojamiento y hospedaje</w:t>
      </w:r>
      <w:r>
        <w:rPr>
          <w:rFonts w:ascii="Arial" w:hAnsi="Arial" w:cs="Arial"/>
          <w:b/>
        </w:rPr>
        <w:t>,</w:t>
      </w:r>
      <w:r w:rsidRPr="00CA5FD7">
        <w:rPr>
          <w:rFonts w:ascii="Arial" w:hAnsi="Arial" w:cs="Arial"/>
          <w:b/>
        </w:rPr>
        <w:t xml:space="preserve"> que se certifiquen en calidad turística y se dictan otras disposiciones”.</w:t>
      </w:r>
    </w:p>
    <w:p w14:paraId="27E7D610" w14:textId="77777777" w:rsidR="000A0F69" w:rsidRPr="00CA5FD7" w:rsidRDefault="000A0F69" w:rsidP="000A0F69">
      <w:pPr>
        <w:rPr>
          <w:rFonts w:ascii="Arial" w:hAnsi="Arial" w:cs="Arial"/>
          <w:b/>
        </w:rPr>
      </w:pPr>
    </w:p>
    <w:p w14:paraId="040BF710" w14:textId="77777777" w:rsidR="000A0F69" w:rsidRPr="00CA5FD7" w:rsidRDefault="000A0F69" w:rsidP="000A0F69">
      <w:pPr>
        <w:adjustRightInd w:val="0"/>
        <w:jc w:val="center"/>
        <w:textAlignment w:val="center"/>
        <w:rPr>
          <w:rFonts w:ascii="Arial" w:eastAsia="Times New Roman" w:hAnsi="Arial" w:cs="Arial"/>
          <w:color w:val="000000"/>
          <w:lang w:eastAsia="es-CO"/>
        </w:rPr>
      </w:pPr>
      <w:r w:rsidRPr="00CA5FD7">
        <w:rPr>
          <w:rFonts w:ascii="Arial" w:eastAsia="Times New Roman" w:hAnsi="Arial" w:cs="Arial"/>
          <w:color w:val="000000"/>
          <w:lang w:eastAsia="es-CO"/>
        </w:rPr>
        <w:t>El Congreso de Colombia</w:t>
      </w:r>
    </w:p>
    <w:p w14:paraId="5A11CCB8" w14:textId="77777777" w:rsidR="000A0F69" w:rsidRPr="00CA5FD7" w:rsidRDefault="000A0F69" w:rsidP="000A0F69">
      <w:pPr>
        <w:adjustRightInd w:val="0"/>
        <w:jc w:val="center"/>
        <w:textAlignment w:val="center"/>
        <w:rPr>
          <w:rFonts w:ascii="Arial" w:eastAsia="Times New Roman" w:hAnsi="Arial" w:cs="Arial"/>
          <w:color w:val="000000"/>
          <w:lang w:eastAsia="es-CO"/>
        </w:rPr>
      </w:pPr>
    </w:p>
    <w:p w14:paraId="77E7999D" w14:textId="77777777" w:rsidR="000A0F69" w:rsidRPr="00CA5FD7" w:rsidRDefault="000A0F69" w:rsidP="000A0F69">
      <w:pPr>
        <w:adjustRightInd w:val="0"/>
        <w:jc w:val="center"/>
        <w:textAlignment w:val="center"/>
        <w:rPr>
          <w:rFonts w:ascii="Arial" w:eastAsia="Times New Roman" w:hAnsi="Arial" w:cs="Arial"/>
          <w:b/>
          <w:color w:val="000000"/>
          <w:lang w:eastAsia="es-CO"/>
        </w:rPr>
      </w:pPr>
      <w:r w:rsidRPr="00CA5FD7">
        <w:rPr>
          <w:rFonts w:ascii="Arial" w:eastAsia="Times New Roman" w:hAnsi="Arial" w:cs="Arial"/>
          <w:b/>
          <w:color w:val="000000"/>
          <w:lang w:eastAsia="es-CO"/>
        </w:rPr>
        <w:t>DECRETA:</w:t>
      </w:r>
    </w:p>
    <w:p w14:paraId="0AFD1606" w14:textId="77777777" w:rsidR="000A0F69" w:rsidRPr="00CA5FD7" w:rsidRDefault="000A0F69" w:rsidP="000A0F69">
      <w:pPr>
        <w:adjustRightInd w:val="0"/>
        <w:jc w:val="center"/>
        <w:textAlignment w:val="center"/>
        <w:rPr>
          <w:rFonts w:ascii="Arial" w:eastAsia="Times New Roman" w:hAnsi="Arial" w:cs="Arial"/>
          <w:b/>
          <w:bCs/>
          <w:color w:val="000000"/>
          <w:lang w:eastAsia="es-CO"/>
        </w:rPr>
      </w:pPr>
    </w:p>
    <w:p w14:paraId="2A428C91" w14:textId="77777777" w:rsidR="000A0F69" w:rsidRPr="00CA5FD7" w:rsidRDefault="000A0F69" w:rsidP="000A0F69">
      <w:pPr>
        <w:adjustRightInd w:val="0"/>
        <w:jc w:val="center"/>
        <w:textAlignment w:val="center"/>
        <w:rPr>
          <w:rFonts w:ascii="Arial" w:eastAsia="Times New Roman" w:hAnsi="Arial" w:cs="Arial"/>
          <w:b/>
          <w:bCs/>
          <w:color w:val="000000"/>
          <w:lang w:eastAsia="es-CO"/>
        </w:rPr>
      </w:pPr>
      <w:r w:rsidRPr="00CA5FD7">
        <w:rPr>
          <w:rFonts w:ascii="Arial" w:eastAsia="Times New Roman" w:hAnsi="Arial" w:cs="Arial"/>
          <w:b/>
          <w:bCs/>
          <w:color w:val="000000"/>
          <w:lang w:eastAsia="es-CO"/>
        </w:rPr>
        <w:t>CAPITULO I</w:t>
      </w:r>
    </w:p>
    <w:p w14:paraId="56176CD8" w14:textId="77777777" w:rsidR="000A0F69" w:rsidRPr="00CA5FD7" w:rsidRDefault="000A0F69" w:rsidP="000A0F69">
      <w:pPr>
        <w:adjustRightInd w:val="0"/>
        <w:jc w:val="center"/>
        <w:textAlignment w:val="center"/>
        <w:rPr>
          <w:rFonts w:ascii="Arial" w:eastAsia="Times New Roman" w:hAnsi="Arial" w:cs="Arial"/>
          <w:b/>
          <w:bCs/>
          <w:color w:val="000000"/>
          <w:lang w:eastAsia="es-CO"/>
        </w:rPr>
      </w:pPr>
      <w:r>
        <w:rPr>
          <w:rFonts w:ascii="Arial" w:eastAsia="Times New Roman" w:hAnsi="Arial" w:cs="Arial"/>
          <w:b/>
          <w:bCs/>
          <w:color w:val="000000"/>
          <w:lang w:eastAsia="es-CO"/>
        </w:rPr>
        <w:t>Consideraciones generales</w:t>
      </w:r>
    </w:p>
    <w:p w14:paraId="5BB76FF6" w14:textId="77777777" w:rsidR="000A0F69" w:rsidRPr="00CA5FD7" w:rsidRDefault="000A0F69" w:rsidP="000A0F69">
      <w:pPr>
        <w:adjustRightInd w:val="0"/>
        <w:jc w:val="both"/>
        <w:textAlignment w:val="center"/>
        <w:rPr>
          <w:rFonts w:ascii="Arial" w:eastAsia="Times New Roman" w:hAnsi="Arial" w:cs="Arial"/>
          <w:b/>
          <w:bCs/>
          <w:color w:val="000000"/>
          <w:lang w:eastAsia="es-CO"/>
        </w:rPr>
      </w:pPr>
    </w:p>
    <w:p w14:paraId="274F13E0" w14:textId="77777777" w:rsidR="000A0F69" w:rsidRDefault="000A0F69" w:rsidP="000A0F69">
      <w:pPr>
        <w:adjustRightInd w:val="0"/>
        <w:jc w:val="both"/>
        <w:textAlignment w:val="center"/>
        <w:rPr>
          <w:rFonts w:ascii="Arial" w:eastAsia="Times New Roman" w:hAnsi="Arial" w:cs="Arial"/>
          <w:color w:val="000000"/>
          <w:lang w:eastAsia="es-CO"/>
        </w:rPr>
      </w:pPr>
      <w:r w:rsidRPr="00CA5FD7">
        <w:rPr>
          <w:rFonts w:ascii="Arial" w:eastAsia="Times New Roman" w:hAnsi="Arial" w:cs="Arial"/>
          <w:b/>
          <w:bCs/>
          <w:color w:val="000000"/>
          <w:lang w:eastAsia="es-CO"/>
        </w:rPr>
        <w:t xml:space="preserve">Artículo 1°. Objeto: </w:t>
      </w:r>
      <w:r w:rsidRPr="00CA5FD7">
        <w:rPr>
          <w:rFonts w:ascii="Arial" w:eastAsia="Times New Roman" w:hAnsi="Arial" w:cs="Arial"/>
          <w:color w:val="000000"/>
          <w:lang w:eastAsia="es-CO"/>
        </w:rPr>
        <w:t>La presente Ley, tiene por objeto crear un inc</w:t>
      </w:r>
      <w:r>
        <w:rPr>
          <w:rFonts w:ascii="Arial" w:eastAsia="Times New Roman" w:hAnsi="Arial" w:cs="Arial"/>
          <w:color w:val="000000"/>
          <w:lang w:eastAsia="es-CO"/>
        </w:rPr>
        <w:t>entivo tributario para pequeños y medianos prestadores de servicios turísticos clasificados como establecimientos de alojamiento y hospedaje, que obtengan el Certificado de Calidad Turística otorgado por una entidad de certificación</w:t>
      </w:r>
      <w:r w:rsidRPr="00CA5FD7">
        <w:rPr>
          <w:rFonts w:ascii="Arial" w:eastAsia="Times New Roman" w:hAnsi="Arial" w:cs="Arial"/>
          <w:color w:val="000000"/>
          <w:lang w:eastAsia="es-CO"/>
        </w:rPr>
        <w:t xml:space="preserve"> </w:t>
      </w:r>
      <w:r>
        <w:rPr>
          <w:rFonts w:ascii="Arial" w:eastAsia="Times New Roman" w:hAnsi="Arial" w:cs="Arial"/>
          <w:color w:val="000000"/>
          <w:lang w:eastAsia="es-CO"/>
        </w:rPr>
        <w:t>debidamente acreditada por el Organismo Nacional de Acreditación en Colombia-ONAC.</w:t>
      </w:r>
    </w:p>
    <w:p w14:paraId="1FBA343F" w14:textId="77777777" w:rsidR="000A0F69" w:rsidRPr="00CA5FD7" w:rsidRDefault="000A0F69" w:rsidP="000A0F69">
      <w:pPr>
        <w:jc w:val="both"/>
        <w:rPr>
          <w:rFonts w:ascii="Arial" w:eastAsia="Times New Roman" w:hAnsi="Arial" w:cs="Arial"/>
          <w:b/>
          <w:color w:val="000000"/>
          <w:lang w:eastAsia="es-CO"/>
        </w:rPr>
      </w:pPr>
    </w:p>
    <w:p w14:paraId="45730D62" w14:textId="77777777" w:rsidR="000A0F69" w:rsidRDefault="000A0F69" w:rsidP="000A0F69">
      <w:pPr>
        <w:jc w:val="both"/>
        <w:rPr>
          <w:rFonts w:ascii="Arial" w:hAnsi="Arial" w:cs="Arial"/>
        </w:rPr>
      </w:pPr>
      <w:r w:rsidRPr="00CA5FD7">
        <w:rPr>
          <w:rFonts w:ascii="Arial" w:eastAsia="Times New Roman" w:hAnsi="Arial" w:cs="Arial"/>
          <w:b/>
          <w:color w:val="000000"/>
          <w:lang w:eastAsia="es-CO"/>
        </w:rPr>
        <w:t xml:space="preserve">Artículo 2°. Ámbito de aplicación: </w:t>
      </w:r>
      <w:r w:rsidRPr="00CA5FD7">
        <w:rPr>
          <w:rFonts w:ascii="Arial" w:hAnsi="Arial" w:cs="Arial"/>
        </w:rPr>
        <w:t>Las disposiciones contenidas en la presente Ley son aplicable</w:t>
      </w:r>
      <w:r>
        <w:rPr>
          <w:rFonts w:ascii="Arial" w:hAnsi="Arial" w:cs="Arial"/>
        </w:rPr>
        <w:t>s a todo el territorio nacional.</w:t>
      </w:r>
    </w:p>
    <w:p w14:paraId="69D540CA" w14:textId="77777777" w:rsidR="000A0F69" w:rsidRPr="00CA5FD7" w:rsidRDefault="000A0F69" w:rsidP="000A0F69">
      <w:pPr>
        <w:jc w:val="both"/>
        <w:rPr>
          <w:rFonts w:ascii="Arial" w:hAnsi="Arial" w:cs="Arial"/>
          <w:b/>
        </w:rPr>
      </w:pPr>
    </w:p>
    <w:p w14:paraId="35237D92" w14:textId="77777777" w:rsidR="000A0F69" w:rsidRPr="00460517" w:rsidRDefault="000A0F69" w:rsidP="000A0F69">
      <w:pPr>
        <w:jc w:val="both"/>
        <w:rPr>
          <w:rFonts w:ascii="Arial" w:hAnsi="Arial" w:cs="Arial"/>
        </w:rPr>
      </w:pPr>
      <w:r w:rsidRPr="00460517">
        <w:rPr>
          <w:rFonts w:ascii="Arial" w:hAnsi="Arial" w:cs="Arial"/>
          <w:b/>
        </w:rPr>
        <w:t>Artículo 3°.</w:t>
      </w:r>
      <w:r w:rsidRPr="00460517">
        <w:rPr>
          <w:rFonts w:ascii="Arial" w:hAnsi="Arial" w:cs="Arial"/>
        </w:rPr>
        <w:t xml:space="preserve"> </w:t>
      </w:r>
      <w:r w:rsidRPr="00460517">
        <w:rPr>
          <w:rFonts w:ascii="Arial" w:hAnsi="Arial" w:cs="Arial"/>
          <w:b/>
        </w:rPr>
        <w:t>Calidad Turística:</w:t>
      </w:r>
      <w:r w:rsidRPr="00460517">
        <w:rPr>
          <w:rFonts w:ascii="Arial" w:hAnsi="Arial" w:cs="Arial"/>
        </w:rPr>
        <w:t xml:space="preserve"> Para efectos de la presente Ley, entiéndase por Calidad Turística, el grado en el que un conjunto de características cumple con los requisitos establecidos en las normas técnicas sectoriales.</w:t>
      </w:r>
    </w:p>
    <w:p w14:paraId="2D950B01" w14:textId="77777777" w:rsidR="000A0F69" w:rsidRDefault="000A0F69" w:rsidP="000A0F69">
      <w:pPr>
        <w:jc w:val="both"/>
        <w:rPr>
          <w:rFonts w:ascii="Arial" w:hAnsi="Arial" w:cs="Arial"/>
          <w:highlight w:val="yellow"/>
          <w:u w:val="single"/>
        </w:rPr>
      </w:pPr>
    </w:p>
    <w:p w14:paraId="49D3EB59" w14:textId="77777777" w:rsidR="000A0F69" w:rsidRPr="000F4E2B" w:rsidRDefault="000A0F69" w:rsidP="000A0F69">
      <w:pPr>
        <w:adjustRightInd w:val="0"/>
        <w:jc w:val="both"/>
        <w:textAlignment w:val="center"/>
        <w:rPr>
          <w:rFonts w:ascii="Arial" w:eastAsia="Times New Roman" w:hAnsi="Arial" w:cs="Arial"/>
          <w:color w:val="000000"/>
          <w:lang w:eastAsia="es-CO"/>
        </w:rPr>
      </w:pPr>
      <w:r w:rsidRPr="00AF6873">
        <w:rPr>
          <w:rFonts w:ascii="Arial" w:hAnsi="Arial" w:cs="Arial"/>
          <w:b/>
        </w:rPr>
        <w:t>Artículo 4°.</w:t>
      </w:r>
      <w:r>
        <w:rPr>
          <w:rFonts w:ascii="Arial" w:hAnsi="Arial" w:cs="Arial"/>
        </w:rPr>
        <w:t xml:space="preserve"> </w:t>
      </w:r>
      <w:r w:rsidRPr="00CA5FD7">
        <w:rPr>
          <w:rFonts w:ascii="Arial" w:hAnsi="Arial" w:cs="Arial"/>
          <w:b/>
        </w:rPr>
        <w:t>Certificación en Calidad Turística:</w:t>
      </w:r>
      <w:r w:rsidRPr="00CA5FD7">
        <w:rPr>
          <w:rFonts w:ascii="Arial" w:hAnsi="Arial" w:cs="Arial"/>
        </w:rPr>
        <w:t xml:space="preserve"> Entiéndase por Certificación en Calidad Turística, a</w:t>
      </w:r>
      <w:r>
        <w:rPr>
          <w:rFonts w:ascii="Arial" w:hAnsi="Arial" w:cs="Arial"/>
        </w:rPr>
        <w:t>quella expedida por una entidad</w:t>
      </w:r>
      <w:r w:rsidRPr="00CA5FD7">
        <w:rPr>
          <w:rFonts w:ascii="Arial" w:hAnsi="Arial" w:cs="Arial"/>
        </w:rPr>
        <w:t xml:space="preserve"> de certificación</w:t>
      </w:r>
      <w:r>
        <w:rPr>
          <w:rFonts w:ascii="Arial" w:hAnsi="Arial" w:cs="Arial"/>
        </w:rPr>
        <w:t xml:space="preserve"> autorizada por el</w:t>
      </w:r>
      <w:r>
        <w:rPr>
          <w:rFonts w:ascii="Arial" w:eastAsia="Times New Roman" w:hAnsi="Arial" w:cs="Arial"/>
          <w:color w:val="000000"/>
          <w:lang w:eastAsia="es-CO"/>
        </w:rPr>
        <w:t xml:space="preserve"> Organismo Nacional de Acreditación en Colombia-ONAC</w:t>
      </w:r>
      <w:r w:rsidRPr="00CA5FD7">
        <w:rPr>
          <w:rFonts w:ascii="Arial" w:hAnsi="Arial" w:cs="Arial"/>
        </w:rPr>
        <w:t xml:space="preserve">, en el que se evalúa y aprueba el cumplimiento de las normas técnicas de calidad expedidas por la Unidades </w:t>
      </w:r>
      <w:r>
        <w:rPr>
          <w:rFonts w:ascii="Arial" w:hAnsi="Arial" w:cs="Arial"/>
        </w:rPr>
        <w:t>Sectoriales de Normalización de establecimientos de alojamiento y hospedaje, de</w:t>
      </w:r>
      <w:r w:rsidRPr="00CA5FD7">
        <w:rPr>
          <w:rFonts w:ascii="Arial" w:hAnsi="Arial" w:cs="Arial"/>
        </w:rPr>
        <w:t xml:space="preserve"> acuerdo con la reglamenta</w:t>
      </w:r>
      <w:r>
        <w:rPr>
          <w:rFonts w:ascii="Arial" w:hAnsi="Arial" w:cs="Arial"/>
        </w:rPr>
        <w:t>ción que expida el Ministerio</w:t>
      </w:r>
      <w:r w:rsidRPr="000F4E2B">
        <w:rPr>
          <w:rFonts w:ascii="Arial" w:hAnsi="Arial" w:cs="Arial"/>
        </w:rPr>
        <w:t xml:space="preserve"> </w:t>
      </w:r>
      <w:r w:rsidRPr="00EF341D">
        <w:rPr>
          <w:rFonts w:ascii="Arial" w:hAnsi="Arial" w:cs="Arial"/>
        </w:rPr>
        <w:t>Comercio, Industria y Turismo</w:t>
      </w:r>
      <w:r w:rsidRPr="00CA5FD7">
        <w:rPr>
          <w:rFonts w:ascii="Arial" w:hAnsi="Arial" w:cs="Arial"/>
        </w:rPr>
        <w:t>.</w:t>
      </w:r>
    </w:p>
    <w:p w14:paraId="61F881D5" w14:textId="77777777" w:rsidR="000A0F69" w:rsidRPr="00CA5FD7" w:rsidRDefault="000A0F69" w:rsidP="000A0F69">
      <w:pPr>
        <w:jc w:val="both"/>
        <w:rPr>
          <w:rFonts w:ascii="Arial" w:hAnsi="Arial" w:cs="Arial"/>
        </w:rPr>
      </w:pPr>
    </w:p>
    <w:p w14:paraId="1599B3AE" w14:textId="77777777" w:rsidR="000A0F69" w:rsidRDefault="000A0F69" w:rsidP="000A0F69">
      <w:pPr>
        <w:jc w:val="both"/>
        <w:rPr>
          <w:rFonts w:ascii="Arial" w:eastAsia="Times New Roman" w:hAnsi="Arial" w:cs="Arial"/>
          <w:color w:val="000000"/>
          <w:lang w:eastAsia="es-CO"/>
        </w:rPr>
      </w:pPr>
      <w:r w:rsidRPr="00EF341D">
        <w:rPr>
          <w:rFonts w:ascii="Arial" w:hAnsi="Arial" w:cs="Arial"/>
          <w:b/>
        </w:rPr>
        <w:t xml:space="preserve">Parágrafo. </w:t>
      </w:r>
      <w:r w:rsidRPr="00EF341D">
        <w:rPr>
          <w:rFonts w:ascii="Arial" w:hAnsi="Arial" w:cs="Arial"/>
        </w:rPr>
        <w:t>En cualquier momento el Ministerio de Comercio, Industria y Turismo, podrá verificar la obtención de La Certificación en Calidad Turística</w:t>
      </w:r>
      <w:r>
        <w:rPr>
          <w:rFonts w:ascii="Arial" w:hAnsi="Arial" w:cs="Arial"/>
        </w:rPr>
        <w:t xml:space="preserve"> de</w:t>
      </w:r>
      <w:r w:rsidRPr="000F4E2B">
        <w:rPr>
          <w:rFonts w:ascii="Arial" w:eastAsia="Times New Roman" w:hAnsi="Arial" w:cs="Arial"/>
          <w:color w:val="000000"/>
          <w:lang w:eastAsia="es-CO"/>
        </w:rPr>
        <w:t xml:space="preserve"> </w:t>
      </w:r>
      <w:r>
        <w:rPr>
          <w:rFonts w:ascii="Arial" w:eastAsia="Times New Roman" w:hAnsi="Arial" w:cs="Arial"/>
          <w:color w:val="000000"/>
          <w:lang w:eastAsia="es-CO"/>
        </w:rPr>
        <w:t>pequeños y medianos prestadores de servicios turísticos clasificados como establecimientos de alojamiento y hospedaje.</w:t>
      </w:r>
    </w:p>
    <w:p w14:paraId="448ED1E2" w14:textId="77777777" w:rsidR="000A0F69" w:rsidRPr="00CA5FD7" w:rsidRDefault="000A0F69" w:rsidP="000A0F69">
      <w:pPr>
        <w:jc w:val="both"/>
        <w:rPr>
          <w:rFonts w:ascii="Arial" w:hAnsi="Arial" w:cs="Arial"/>
          <w:b/>
        </w:rPr>
      </w:pPr>
    </w:p>
    <w:p w14:paraId="3616A35E" w14:textId="77777777" w:rsidR="000A0F69" w:rsidRDefault="000A0F69" w:rsidP="000A0F69">
      <w:pPr>
        <w:jc w:val="both"/>
        <w:rPr>
          <w:rFonts w:ascii="Arial" w:hAnsi="Arial" w:cs="Arial"/>
        </w:rPr>
      </w:pPr>
      <w:r>
        <w:rPr>
          <w:rFonts w:ascii="Arial" w:hAnsi="Arial" w:cs="Arial"/>
          <w:b/>
        </w:rPr>
        <w:t>Artículo 5°. Servicios Turísticos</w:t>
      </w:r>
      <w:r w:rsidRPr="00CA5FD7">
        <w:rPr>
          <w:rFonts w:ascii="Arial" w:hAnsi="Arial" w:cs="Arial"/>
          <w:b/>
        </w:rPr>
        <w:t xml:space="preserve">: </w:t>
      </w:r>
      <w:r w:rsidRPr="00CA5FD7">
        <w:rPr>
          <w:rFonts w:ascii="Arial" w:hAnsi="Arial" w:cs="Arial"/>
        </w:rPr>
        <w:t>Para efectos del</w:t>
      </w:r>
      <w:r>
        <w:rPr>
          <w:rFonts w:ascii="Arial" w:hAnsi="Arial" w:cs="Arial"/>
        </w:rPr>
        <w:t xml:space="preserve"> incentivo contenido la presente Ley</w:t>
      </w:r>
      <w:r w:rsidRPr="00CA5FD7">
        <w:rPr>
          <w:rFonts w:ascii="Arial" w:hAnsi="Arial" w:cs="Arial"/>
        </w:rPr>
        <w:t>, se e</w:t>
      </w:r>
      <w:r>
        <w:rPr>
          <w:rFonts w:ascii="Arial" w:hAnsi="Arial" w:cs="Arial"/>
        </w:rPr>
        <w:t>ntenderá por servicios turísticos:</w:t>
      </w:r>
      <w:r w:rsidRPr="00CA5FD7">
        <w:rPr>
          <w:rFonts w:ascii="Arial" w:hAnsi="Arial" w:cs="Arial"/>
        </w:rPr>
        <w:t xml:space="preserve"> alojamiento, alimentació</w:t>
      </w:r>
      <w:r>
        <w:rPr>
          <w:rFonts w:ascii="Arial" w:hAnsi="Arial" w:cs="Arial"/>
        </w:rPr>
        <w:t xml:space="preserve">n y demás servicios básicos </w:t>
      </w:r>
      <w:r w:rsidRPr="00CA5FD7">
        <w:rPr>
          <w:rFonts w:ascii="Arial" w:hAnsi="Arial" w:cs="Arial"/>
        </w:rPr>
        <w:t xml:space="preserve">prestados directamente por el establecimiento hotelero, </w:t>
      </w:r>
      <w:r w:rsidRPr="00CA5FD7">
        <w:rPr>
          <w:rFonts w:ascii="Arial" w:hAnsi="Arial" w:cs="Arial"/>
        </w:rPr>
        <w:lastRenderedPageBreak/>
        <w:t>alojamiento y hospedaje</w:t>
      </w:r>
      <w:r>
        <w:rPr>
          <w:rFonts w:ascii="Arial" w:hAnsi="Arial" w:cs="Arial"/>
        </w:rPr>
        <w:t xml:space="preserve"> </w:t>
      </w:r>
      <w:r w:rsidRPr="000D5A96">
        <w:rPr>
          <w:rFonts w:ascii="Arial" w:hAnsi="Arial" w:cs="Arial"/>
        </w:rPr>
        <w:t>y/o los complementarios que preste de manera directa e indirecta.</w:t>
      </w:r>
    </w:p>
    <w:p w14:paraId="1D8625F1" w14:textId="77777777" w:rsidR="000A0F69" w:rsidRPr="00CA5FD7" w:rsidRDefault="000A0F69" w:rsidP="000A0F69">
      <w:pPr>
        <w:jc w:val="both"/>
        <w:rPr>
          <w:rFonts w:ascii="Arial" w:hAnsi="Arial" w:cs="Arial"/>
        </w:rPr>
      </w:pPr>
    </w:p>
    <w:p w14:paraId="3E6A4B65" w14:textId="77777777" w:rsidR="000A0F69" w:rsidRPr="0007549D" w:rsidRDefault="000A0F69" w:rsidP="000A0F69">
      <w:pPr>
        <w:jc w:val="both"/>
        <w:rPr>
          <w:rFonts w:ascii="Arial" w:hAnsi="Arial" w:cs="Arial"/>
        </w:rPr>
      </w:pPr>
      <w:r>
        <w:rPr>
          <w:rFonts w:ascii="Arial" w:hAnsi="Arial" w:cs="Arial"/>
          <w:b/>
        </w:rPr>
        <w:t>Artículo 6</w:t>
      </w:r>
      <w:r w:rsidRPr="00CA5FD7">
        <w:rPr>
          <w:rFonts w:ascii="Arial" w:hAnsi="Arial" w:cs="Arial"/>
          <w:b/>
        </w:rPr>
        <w:t>°. Mediano Hotel:</w:t>
      </w:r>
      <w:r w:rsidRPr="00CA5FD7">
        <w:rPr>
          <w:rFonts w:ascii="Arial" w:hAnsi="Arial" w:cs="Arial"/>
        </w:rPr>
        <w:t xml:space="preserve"> Entiéndase como mediano hotel, como aquella unidad de beneficio económico realizada por persona natural o jurídica, en actividades empresariales, comerciales o de servicios, rurales y/o urbanas</w:t>
      </w:r>
      <w:r>
        <w:rPr>
          <w:rFonts w:ascii="Arial" w:hAnsi="Arial" w:cs="Arial"/>
        </w:rPr>
        <w:t>, que</w:t>
      </w:r>
      <w:r w:rsidRPr="0007549D">
        <w:rPr>
          <w:rFonts w:ascii="Arial" w:hAnsi="Arial" w:cs="Arial"/>
          <w:highlight w:val="yellow"/>
        </w:rPr>
        <w:t xml:space="preserve"> </w:t>
      </w:r>
      <w:r w:rsidRPr="00695DD6">
        <w:rPr>
          <w:rFonts w:ascii="Arial" w:hAnsi="Arial" w:cs="Arial"/>
        </w:rPr>
        <w:t xml:space="preserve">tenga </w:t>
      </w:r>
      <w:r>
        <w:rPr>
          <w:rFonts w:ascii="Arial" w:hAnsi="Arial" w:cs="Arial"/>
        </w:rPr>
        <w:t>cincuenta (50) o más habitaciones.</w:t>
      </w:r>
    </w:p>
    <w:p w14:paraId="0EDB280D" w14:textId="77777777" w:rsidR="000A0F69" w:rsidRDefault="000A0F69" w:rsidP="000A0F69">
      <w:pPr>
        <w:jc w:val="both"/>
        <w:rPr>
          <w:rFonts w:ascii="Arial" w:hAnsi="Arial" w:cs="Arial"/>
          <w:b/>
        </w:rPr>
      </w:pPr>
    </w:p>
    <w:p w14:paraId="089C43B5" w14:textId="77777777" w:rsidR="000A0F69" w:rsidRDefault="000A0F69" w:rsidP="000A0F69">
      <w:pPr>
        <w:jc w:val="both"/>
        <w:rPr>
          <w:rFonts w:ascii="Arial" w:hAnsi="Arial" w:cs="Arial"/>
        </w:rPr>
      </w:pPr>
      <w:r>
        <w:rPr>
          <w:rFonts w:ascii="Arial" w:hAnsi="Arial" w:cs="Arial"/>
          <w:b/>
        </w:rPr>
        <w:t>Artículo 7</w:t>
      </w:r>
      <w:r w:rsidRPr="00CA5FD7">
        <w:rPr>
          <w:rFonts w:ascii="Arial" w:hAnsi="Arial" w:cs="Arial"/>
          <w:b/>
        </w:rPr>
        <w:t xml:space="preserve">°. Pequeño Hotel: </w:t>
      </w:r>
      <w:r w:rsidRPr="00CA5FD7">
        <w:rPr>
          <w:rFonts w:ascii="Arial" w:hAnsi="Arial" w:cs="Arial"/>
        </w:rPr>
        <w:t xml:space="preserve">Entiéndase por pequeño hotel, como aquella unidad de beneficio económico realizada por persona natural o jurídica, en actividades empresariales, comerciales o de servicios, rurales y/o urbanas que </w:t>
      </w:r>
      <w:r>
        <w:rPr>
          <w:rFonts w:ascii="Arial" w:hAnsi="Arial" w:cs="Arial"/>
        </w:rPr>
        <w:t>tenga menos de cincuenta (50) habitaciones</w:t>
      </w:r>
    </w:p>
    <w:p w14:paraId="6DDE2715" w14:textId="77777777" w:rsidR="000A0F69" w:rsidRPr="00CA5FD7" w:rsidRDefault="000A0F69" w:rsidP="000A0F69">
      <w:pPr>
        <w:tabs>
          <w:tab w:val="left" w:pos="4944"/>
        </w:tabs>
        <w:jc w:val="both"/>
        <w:rPr>
          <w:rFonts w:ascii="Arial" w:hAnsi="Arial" w:cs="Arial"/>
          <w:b/>
        </w:rPr>
      </w:pPr>
      <w:r>
        <w:rPr>
          <w:rFonts w:ascii="Arial" w:hAnsi="Arial" w:cs="Arial"/>
          <w:b/>
        </w:rPr>
        <w:tab/>
      </w:r>
    </w:p>
    <w:p w14:paraId="7E8E3089" w14:textId="77777777" w:rsidR="000A0F69" w:rsidRPr="00CA5FD7" w:rsidRDefault="000A0F69" w:rsidP="000A0F69">
      <w:pPr>
        <w:jc w:val="center"/>
        <w:rPr>
          <w:rFonts w:ascii="Arial" w:hAnsi="Arial" w:cs="Arial"/>
          <w:b/>
        </w:rPr>
      </w:pPr>
      <w:r w:rsidRPr="00CA5FD7">
        <w:rPr>
          <w:rFonts w:ascii="Arial" w:hAnsi="Arial" w:cs="Arial"/>
          <w:b/>
        </w:rPr>
        <w:t>CAPITILO II</w:t>
      </w:r>
    </w:p>
    <w:p w14:paraId="2FE8E4CB" w14:textId="77777777" w:rsidR="000A0F69" w:rsidRPr="00CA5FD7" w:rsidRDefault="000A0F69" w:rsidP="000A0F69">
      <w:pPr>
        <w:jc w:val="center"/>
        <w:rPr>
          <w:rFonts w:ascii="Arial" w:hAnsi="Arial" w:cs="Arial"/>
          <w:b/>
        </w:rPr>
      </w:pPr>
      <w:r w:rsidRPr="00CA5FD7">
        <w:rPr>
          <w:rFonts w:ascii="Arial" w:hAnsi="Arial" w:cs="Arial"/>
          <w:b/>
        </w:rPr>
        <w:t>Incentivo tributario</w:t>
      </w:r>
    </w:p>
    <w:p w14:paraId="149DFE50" w14:textId="77777777" w:rsidR="000A0F69" w:rsidRPr="00CA5FD7" w:rsidRDefault="000A0F69" w:rsidP="000A0F69">
      <w:pPr>
        <w:jc w:val="center"/>
        <w:rPr>
          <w:rFonts w:ascii="Arial" w:hAnsi="Arial" w:cs="Arial"/>
          <w:b/>
        </w:rPr>
      </w:pPr>
    </w:p>
    <w:p w14:paraId="0C32103E" w14:textId="77777777" w:rsidR="000A0F69" w:rsidRPr="00EF341D" w:rsidRDefault="000A0F69" w:rsidP="000A0F69">
      <w:pPr>
        <w:adjustRightInd w:val="0"/>
        <w:jc w:val="both"/>
        <w:textAlignment w:val="center"/>
        <w:rPr>
          <w:rFonts w:ascii="Arial" w:hAnsi="Arial" w:cs="Arial"/>
        </w:rPr>
      </w:pPr>
      <w:r w:rsidRPr="00CA5FD7">
        <w:rPr>
          <w:rFonts w:ascii="Arial" w:hAnsi="Arial" w:cs="Arial"/>
          <w:b/>
        </w:rPr>
        <w:t xml:space="preserve">Artículo 8°. Incentivo Tributario: </w:t>
      </w:r>
      <w:r w:rsidRPr="00CA5FD7">
        <w:rPr>
          <w:rFonts w:ascii="Arial" w:hAnsi="Arial" w:cs="Arial"/>
        </w:rPr>
        <w:t xml:space="preserve">Crease el incentivo tributario de renta exenta para </w:t>
      </w:r>
      <w:r>
        <w:rPr>
          <w:rFonts w:ascii="Arial" w:hAnsi="Arial" w:cs="Arial"/>
        </w:rPr>
        <w:t xml:space="preserve">pequeños y medianos prestadores de servicios turísticos clasificados como establecimientos de alojamiento y hospedaje, que obtengan el certificado de Calidad Turística hasta el 31 de diciembre de 2020 otorgado por un organismo de certificación, debidamente acreditado por el Organismo Nacional de Acreditación-ONAC. </w:t>
      </w:r>
      <w:r w:rsidRPr="00552120">
        <w:rPr>
          <w:rFonts w:ascii="Arial" w:eastAsia="Times New Roman" w:hAnsi="Arial" w:cs="Arial"/>
          <w:color w:val="000000"/>
          <w:lang w:eastAsia="es-CO"/>
        </w:rPr>
        <w:t xml:space="preserve">Dicho incentivo es por el término de </w:t>
      </w:r>
      <w:r w:rsidRPr="00552120">
        <w:rPr>
          <w:rFonts w:ascii="Arial" w:hAnsi="Arial" w:cs="Arial"/>
        </w:rPr>
        <w:t>quince (15) años, contados a partir de la obtención de la certificación</w:t>
      </w:r>
      <w:r>
        <w:rPr>
          <w:rFonts w:ascii="Arial" w:hAnsi="Arial" w:cs="Arial"/>
        </w:rPr>
        <w:t xml:space="preserve"> siempre y cuando se cumpla con los seguimientos anuales y la respectiva recertificación al tercer año.</w:t>
      </w:r>
    </w:p>
    <w:p w14:paraId="77A5D171" w14:textId="77777777" w:rsidR="000A0F69" w:rsidRPr="00CA5FD7" w:rsidRDefault="000A0F69" w:rsidP="000A0F69">
      <w:pPr>
        <w:adjustRightInd w:val="0"/>
        <w:jc w:val="both"/>
        <w:textAlignment w:val="center"/>
        <w:rPr>
          <w:rFonts w:ascii="Arial" w:hAnsi="Arial" w:cs="Arial"/>
        </w:rPr>
      </w:pPr>
    </w:p>
    <w:p w14:paraId="2F60E1B9" w14:textId="77777777" w:rsidR="000A0F69" w:rsidRPr="00EF341D" w:rsidRDefault="000A0F69" w:rsidP="000A0F69">
      <w:pPr>
        <w:adjustRightInd w:val="0"/>
        <w:jc w:val="both"/>
        <w:textAlignment w:val="center"/>
        <w:rPr>
          <w:rFonts w:ascii="Arial" w:hAnsi="Arial" w:cs="Arial"/>
        </w:rPr>
      </w:pPr>
      <w:r w:rsidRPr="00CA5FD7">
        <w:rPr>
          <w:rFonts w:ascii="Arial" w:hAnsi="Arial" w:cs="Arial"/>
          <w:b/>
        </w:rPr>
        <w:t>Artículo 9°.</w:t>
      </w:r>
      <w:r w:rsidRPr="00CA5FD7">
        <w:rPr>
          <w:rFonts w:ascii="Arial" w:hAnsi="Arial" w:cs="Arial"/>
        </w:rPr>
        <w:t xml:space="preserve"> </w:t>
      </w:r>
      <w:r w:rsidRPr="00CA5FD7">
        <w:rPr>
          <w:rFonts w:ascii="Arial" w:hAnsi="Arial" w:cs="Arial"/>
          <w:b/>
        </w:rPr>
        <w:t>Renta exenta:</w:t>
      </w:r>
      <w:r w:rsidRPr="00CA5FD7">
        <w:rPr>
          <w:rFonts w:ascii="Arial" w:hAnsi="Arial" w:cs="Arial"/>
        </w:rPr>
        <w:t xml:space="preserve"> Las rentas provenientes de la prestación de s</w:t>
      </w:r>
      <w:r>
        <w:rPr>
          <w:rFonts w:ascii="Arial" w:hAnsi="Arial" w:cs="Arial"/>
        </w:rPr>
        <w:t>ervicios turísticos en pequeños y  medianos</w:t>
      </w:r>
      <w:r w:rsidRPr="00CA5FD7">
        <w:rPr>
          <w:rFonts w:ascii="Arial" w:hAnsi="Arial" w:cs="Arial"/>
        </w:rPr>
        <w:t xml:space="preserve"> </w:t>
      </w:r>
      <w:r w:rsidRPr="00CA5FD7">
        <w:rPr>
          <w:rFonts w:ascii="Arial" w:eastAsia="Times New Roman" w:hAnsi="Arial" w:cs="Arial"/>
          <w:color w:val="000000"/>
          <w:lang w:eastAsia="es-CO"/>
        </w:rPr>
        <w:t>establecimientos de al</w:t>
      </w:r>
      <w:r>
        <w:rPr>
          <w:rFonts w:ascii="Arial" w:eastAsia="Times New Roman" w:hAnsi="Arial" w:cs="Arial"/>
          <w:color w:val="000000"/>
          <w:lang w:eastAsia="es-CO"/>
        </w:rPr>
        <w:t>ojamiento y hospedaje</w:t>
      </w:r>
      <w:r w:rsidRPr="00CA5FD7">
        <w:rPr>
          <w:rFonts w:ascii="Arial" w:eastAsia="Times New Roman" w:hAnsi="Arial" w:cs="Arial"/>
          <w:color w:val="000000"/>
          <w:lang w:eastAsia="es-CO"/>
        </w:rPr>
        <w:t>,</w:t>
      </w:r>
      <w:r w:rsidRPr="00CA5FD7">
        <w:rPr>
          <w:rFonts w:ascii="Arial" w:hAnsi="Arial" w:cs="Arial"/>
        </w:rPr>
        <w:t xml:space="preserve"> </w:t>
      </w:r>
      <w:r>
        <w:rPr>
          <w:rFonts w:ascii="Arial" w:hAnsi="Arial" w:cs="Arial"/>
        </w:rPr>
        <w:t xml:space="preserve">que obtengan la Certificación en Calidad Turística, </w:t>
      </w:r>
      <w:r>
        <w:rPr>
          <w:rFonts w:ascii="Arial" w:eastAsia="Times New Roman" w:hAnsi="Arial" w:cs="Arial"/>
          <w:color w:val="000000"/>
          <w:lang w:eastAsia="es-CO"/>
        </w:rPr>
        <w:t>estarán exento</w:t>
      </w:r>
      <w:r w:rsidRPr="00CA5FD7">
        <w:rPr>
          <w:rFonts w:ascii="Arial" w:eastAsia="Times New Roman" w:hAnsi="Arial" w:cs="Arial"/>
          <w:color w:val="000000"/>
          <w:lang w:eastAsia="es-CO"/>
        </w:rPr>
        <w:t xml:space="preserve">s del impuesto sobre </w:t>
      </w:r>
      <w:r>
        <w:rPr>
          <w:rFonts w:ascii="Arial" w:eastAsia="Times New Roman" w:hAnsi="Arial" w:cs="Arial"/>
          <w:color w:val="000000"/>
          <w:lang w:eastAsia="es-CO"/>
        </w:rPr>
        <w:t xml:space="preserve">la renta en un 30%, </w:t>
      </w:r>
      <w:r w:rsidRPr="00552120">
        <w:rPr>
          <w:rFonts w:ascii="Arial" w:eastAsia="Times New Roman" w:hAnsi="Arial" w:cs="Arial"/>
          <w:color w:val="000000"/>
          <w:lang w:eastAsia="es-CO"/>
        </w:rPr>
        <w:t>por un término de quince (15)  años, contados</w:t>
      </w:r>
      <w:r w:rsidRPr="00CA5FD7">
        <w:rPr>
          <w:rFonts w:ascii="Arial" w:eastAsia="Times New Roman" w:hAnsi="Arial" w:cs="Arial"/>
          <w:color w:val="000000"/>
          <w:lang w:eastAsia="es-CO"/>
        </w:rPr>
        <w:t xml:space="preserve"> a partir del siguiente año gravable al</w:t>
      </w:r>
      <w:r>
        <w:rPr>
          <w:rFonts w:ascii="Arial" w:eastAsia="Times New Roman" w:hAnsi="Arial" w:cs="Arial"/>
          <w:color w:val="000000"/>
          <w:lang w:eastAsia="es-CO"/>
        </w:rPr>
        <w:t xml:space="preserve"> que se obtuvo la certificación, </w:t>
      </w:r>
      <w:r>
        <w:rPr>
          <w:rFonts w:ascii="Arial" w:hAnsi="Arial" w:cs="Arial"/>
        </w:rPr>
        <w:t>siempre y cuando se cumpla con los seguimientos anuales y la respectiva recertificación al tercer año.</w:t>
      </w:r>
    </w:p>
    <w:p w14:paraId="32C051D8" w14:textId="77777777" w:rsidR="000A0F69" w:rsidRDefault="000A0F69" w:rsidP="000A0F69">
      <w:pPr>
        <w:jc w:val="both"/>
        <w:rPr>
          <w:rFonts w:ascii="Arial" w:hAnsi="Arial" w:cs="Arial"/>
          <w:b/>
        </w:rPr>
      </w:pPr>
    </w:p>
    <w:p w14:paraId="1710AAEE" w14:textId="77777777" w:rsidR="000A0F69" w:rsidRDefault="000A0F69" w:rsidP="000A0F69">
      <w:pPr>
        <w:jc w:val="both"/>
        <w:rPr>
          <w:rFonts w:ascii="Arial" w:hAnsi="Arial" w:cs="Arial"/>
        </w:rPr>
      </w:pPr>
      <w:r>
        <w:rPr>
          <w:rFonts w:ascii="Arial" w:hAnsi="Arial" w:cs="Arial"/>
          <w:b/>
        </w:rPr>
        <w:t>Artículo 10</w:t>
      </w:r>
      <w:r w:rsidRPr="00CA5FD7">
        <w:rPr>
          <w:rFonts w:ascii="Arial" w:hAnsi="Arial" w:cs="Arial"/>
          <w:b/>
        </w:rPr>
        <w:t xml:space="preserve">°. Requisitos para la obtención del incentivo: </w:t>
      </w:r>
      <w:r w:rsidRPr="00CA5FD7">
        <w:rPr>
          <w:rFonts w:ascii="Arial" w:hAnsi="Arial" w:cs="Arial"/>
        </w:rPr>
        <w:t xml:space="preserve">Para la </w:t>
      </w:r>
      <w:r>
        <w:rPr>
          <w:rFonts w:ascii="Arial" w:hAnsi="Arial" w:cs="Arial"/>
        </w:rPr>
        <w:t>acceder al</w:t>
      </w:r>
      <w:r w:rsidRPr="00CA5FD7">
        <w:rPr>
          <w:rFonts w:ascii="Arial" w:hAnsi="Arial" w:cs="Arial"/>
        </w:rPr>
        <w:t xml:space="preserve"> incentivo</w:t>
      </w:r>
      <w:r>
        <w:rPr>
          <w:rFonts w:ascii="Arial" w:hAnsi="Arial" w:cs="Arial"/>
        </w:rPr>
        <w:t xml:space="preserve"> contenido en la presente Ley</w:t>
      </w:r>
      <w:r w:rsidRPr="00CA5FD7">
        <w:rPr>
          <w:rFonts w:ascii="Arial" w:hAnsi="Arial" w:cs="Arial"/>
        </w:rPr>
        <w:t xml:space="preserve">, el contribuyente deberá acreditar </w:t>
      </w:r>
      <w:r>
        <w:rPr>
          <w:rFonts w:ascii="Arial" w:hAnsi="Arial" w:cs="Arial"/>
        </w:rPr>
        <w:t>ante la Dirección de Impuestos y</w:t>
      </w:r>
      <w:r w:rsidRPr="00CA5FD7">
        <w:rPr>
          <w:rFonts w:ascii="Arial" w:hAnsi="Arial" w:cs="Arial"/>
        </w:rPr>
        <w:t xml:space="preserve"> Aduanas Nacionales DIAN los siguientes requisitos:</w:t>
      </w:r>
    </w:p>
    <w:p w14:paraId="757A2FAB" w14:textId="77777777" w:rsidR="000A0F69" w:rsidRPr="00CA5FD7" w:rsidRDefault="000A0F69" w:rsidP="000A0F69">
      <w:pPr>
        <w:jc w:val="both"/>
        <w:rPr>
          <w:rFonts w:ascii="Arial" w:hAnsi="Arial" w:cs="Arial"/>
        </w:rPr>
      </w:pPr>
    </w:p>
    <w:p w14:paraId="6B83B0B3" w14:textId="77777777" w:rsidR="000A0F69" w:rsidRDefault="000A0F69" w:rsidP="000A0F69">
      <w:pPr>
        <w:pStyle w:val="Prrafodelista"/>
        <w:numPr>
          <w:ilvl w:val="0"/>
          <w:numId w:val="17"/>
        </w:numPr>
        <w:spacing w:after="0" w:line="240" w:lineRule="auto"/>
        <w:jc w:val="both"/>
        <w:rPr>
          <w:rFonts w:ascii="Arial" w:hAnsi="Arial" w:cs="Arial"/>
          <w:sz w:val="24"/>
        </w:rPr>
      </w:pPr>
      <w:r w:rsidRPr="00C5136D">
        <w:rPr>
          <w:rFonts w:ascii="Arial" w:hAnsi="Arial" w:cs="Arial"/>
          <w:sz w:val="24"/>
        </w:rPr>
        <w:t xml:space="preserve">Registro Nacional de Turismo </w:t>
      </w:r>
      <w:r>
        <w:rPr>
          <w:rFonts w:ascii="Arial" w:hAnsi="Arial" w:cs="Arial"/>
          <w:sz w:val="24"/>
        </w:rPr>
        <w:t>vigente.</w:t>
      </w:r>
    </w:p>
    <w:p w14:paraId="361EAD5A" w14:textId="77777777" w:rsidR="000A0F69" w:rsidRPr="00C5136D" w:rsidRDefault="000A0F69" w:rsidP="000A0F69">
      <w:pPr>
        <w:pStyle w:val="Prrafodelista"/>
        <w:numPr>
          <w:ilvl w:val="0"/>
          <w:numId w:val="17"/>
        </w:numPr>
        <w:spacing w:after="0" w:line="240" w:lineRule="auto"/>
        <w:jc w:val="both"/>
        <w:rPr>
          <w:rFonts w:ascii="Arial" w:hAnsi="Arial" w:cs="Arial"/>
          <w:sz w:val="24"/>
        </w:rPr>
      </w:pPr>
      <w:r w:rsidRPr="00C5136D">
        <w:rPr>
          <w:rFonts w:ascii="Arial" w:hAnsi="Arial" w:cs="Arial"/>
          <w:sz w:val="24"/>
        </w:rPr>
        <w:t>Matricula del establecimiento de comercio en el Registro Mercantil de Cámara y Comercio.</w:t>
      </w:r>
    </w:p>
    <w:p w14:paraId="51ED25F1" w14:textId="77777777" w:rsidR="000A0F69" w:rsidRDefault="000A0F69" w:rsidP="000A0F69">
      <w:pPr>
        <w:pStyle w:val="Prrafodelista"/>
        <w:numPr>
          <w:ilvl w:val="0"/>
          <w:numId w:val="17"/>
        </w:numPr>
        <w:spacing w:after="0" w:line="240" w:lineRule="auto"/>
        <w:jc w:val="both"/>
        <w:rPr>
          <w:rFonts w:ascii="Arial" w:hAnsi="Arial" w:cs="Arial"/>
          <w:sz w:val="24"/>
        </w:rPr>
      </w:pPr>
      <w:r w:rsidRPr="00C5136D">
        <w:rPr>
          <w:rFonts w:ascii="Arial" w:hAnsi="Arial" w:cs="Arial"/>
          <w:sz w:val="24"/>
        </w:rPr>
        <w:t xml:space="preserve">Certificación en </w:t>
      </w:r>
      <w:r>
        <w:rPr>
          <w:rFonts w:ascii="Arial" w:hAnsi="Arial" w:cs="Arial"/>
          <w:sz w:val="24"/>
        </w:rPr>
        <w:t>calidad, expedida por entidad acreditada ante el Organismo Nacional de Acreditación-ONAC.</w:t>
      </w:r>
      <w:r w:rsidRPr="00C5136D">
        <w:rPr>
          <w:rFonts w:ascii="Arial" w:hAnsi="Arial" w:cs="Arial"/>
          <w:sz w:val="24"/>
        </w:rPr>
        <w:t xml:space="preserve"> </w:t>
      </w:r>
    </w:p>
    <w:p w14:paraId="11D57D00" w14:textId="77777777" w:rsidR="000A0F69" w:rsidRPr="00C5136D" w:rsidRDefault="000A0F69" w:rsidP="000A0F69">
      <w:pPr>
        <w:pStyle w:val="Prrafodelista"/>
        <w:numPr>
          <w:ilvl w:val="0"/>
          <w:numId w:val="17"/>
        </w:numPr>
        <w:spacing w:after="0" w:line="240" w:lineRule="auto"/>
        <w:jc w:val="both"/>
        <w:rPr>
          <w:rFonts w:ascii="Arial" w:hAnsi="Arial" w:cs="Arial"/>
          <w:sz w:val="24"/>
        </w:rPr>
      </w:pPr>
      <w:r w:rsidRPr="00C5136D">
        <w:rPr>
          <w:rFonts w:ascii="Arial" w:hAnsi="Arial" w:cs="Arial"/>
          <w:sz w:val="24"/>
        </w:rPr>
        <w:t>Solicitud escrita de dicha petición.</w:t>
      </w:r>
    </w:p>
    <w:p w14:paraId="4629126F" w14:textId="77777777" w:rsidR="000A0F69" w:rsidRPr="0019344F" w:rsidRDefault="000A0F69" w:rsidP="000A0F69">
      <w:pPr>
        <w:jc w:val="both"/>
        <w:rPr>
          <w:rFonts w:ascii="Arial" w:hAnsi="Arial" w:cs="Arial"/>
        </w:rPr>
      </w:pPr>
    </w:p>
    <w:p w14:paraId="30B51753" w14:textId="77777777" w:rsidR="000A0F69" w:rsidRPr="00CA5FD7" w:rsidRDefault="000A0F69" w:rsidP="000A0F69">
      <w:pPr>
        <w:pStyle w:val="CM7"/>
        <w:spacing w:line="240" w:lineRule="auto"/>
        <w:jc w:val="both"/>
      </w:pPr>
      <w:r w:rsidRPr="00CA5FD7">
        <w:rPr>
          <w:b/>
          <w:bCs/>
        </w:rPr>
        <w:t>Parágrafo.</w:t>
      </w:r>
      <w:r>
        <w:rPr>
          <w:b/>
          <w:bCs/>
        </w:rPr>
        <w:t xml:space="preserve"> </w:t>
      </w:r>
      <w:r w:rsidRPr="00F45782">
        <w:rPr>
          <w:bCs/>
        </w:rPr>
        <w:t>En concordancia</w:t>
      </w:r>
      <w:r w:rsidRPr="00F45782">
        <w:t xml:space="preserve"> </w:t>
      </w:r>
      <w:r>
        <w:t xml:space="preserve">con </w:t>
      </w:r>
      <w:r w:rsidRPr="00CA5FD7">
        <w:t>el artículo 16° d</w:t>
      </w:r>
      <w:r>
        <w:t>e la Ley 1101 de 2006 modificado</w:t>
      </w:r>
      <w:r w:rsidRPr="00CA5FD7">
        <w:t xml:space="preserve"> por el art</w:t>
      </w:r>
      <w:r>
        <w:t>ículo 18 de la Ley 1558 de 2012, ú</w:t>
      </w:r>
      <w:r w:rsidRPr="00CA5FD7">
        <w:t xml:space="preserve">nicamente los prestadores de servicios </w:t>
      </w:r>
      <w:r w:rsidRPr="00CA5FD7">
        <w:lastRenderedPageBreak/>
        <w:t>turísticos debidamente inscritos en el Registro Nacional de Turismo</w:t>
      </w:r>
      <w:r>
        <w:t xml:space="preserve"> podrán ser beneficiarios del</w:t>
      </w:r>
      <w:r w:rsidRPr="00CA5FD7">
        <w:t xml:space="preserve"> incentivo tributario y</w:t>
      </w:r>
      <w:r>
        <w:t xml:space="preserve"> fiscal consagrado en esta ley. La  suspensión, cancelación o la no actualización del </w:t>
      </w:r>
      <w:r w:rsidRPr="00CA5FD7">
        <w:t>Re</w:t>
      </w:r>
      <w:r>
        <w:t>gistro Nacional de Turismo, Registro Mercantil, Personería Jurídica, así como el incumplimiento en el pago</w:t>
      </w:r>
      <w:r w:rsidRPr="0019344F">
        <w:t xml:space="preserve"> </w:t>
      </w:r>
      <w:r w:rsidRPr="00CA5FD7">
        <w:t>contribución parafiscal, suspenderá el incentivo tributario correspondiente al año fiscal</w:t>
      </w:r>
      <w:r>
        <w:t xml:space="preserve"> o periodos en el cual se presente la omisión o incumplimiento.</w:t>
      </w:r>
      <w:r w:rsidRPr="00CA5FD7">
        <w:t xml:space="preserve"> </w:t>
      </w:r>
    </w:p>
    <w:p w14:paraId="2E4C8D51" w14:textId="77777777" w:rsidR="000A0F69" w:rsidRPr="0019344F" w:rsidRDefault="000A0F69" w:rsidP="000A0F69">
      <w:pPr>
        <w:jc w:val="both"/>
        <w:rPr>
          <w:rFonts w:ascii="Arial" w:hAnsi="Arial" w:cs="Arial"/>
        </w:rPr>
      </w:pPr>
    </w:p>
    <w:p w14:paraId="49D61ED0" w14:textId="77777777" w:rsidR="000A0F69" w:rsidRDefault="000A0F69" w:rsidP="000A0F69">
      <w:pPr>
        <w:pStyle w:val="Default"/>
        <w:jc w:val="both"/>
        <w:rPr>
          <w:lang w:val="es-ES"/>
        </w:rPr>
      </w:pPr>
      <w:r>
        <w:rPr>
          <w:lang w:val="es-ES"/>
        </w:rPr>
        <w:t>La suspensión también operará, cuando no sea cancelado el valor correspondiente a la certificación en calidad turística por parte del operador.</w:t>
      </w:r>
    </w:p>
    <w:p w14:paraId="3668E8DB" w14:textId="77777777" w:rsidR="000A0F69" w:rsidRDefault="000A0F69" w:rsidP="000A0F69">
      <w:pPr>
        <w:pStyle w:val="Default"/>
        <w:rPr>
          <w:lang w:val="es-ES"/>
        </w:rPr>
      </w:pPr>
    </w:p>
    <w:p w14:paraId="71B9E47C" w14:textId="77777777" w:rsidR="000A0F69" w:rsidRPr="00CA5FD7" w:rsidRDefault="000A0F69" w:rsidP="000A0F69">
      <w:pPr>
        <w:pStyle w:val="Default"/>
      </w:pPr>
    </w:p>
    <w:p w14:paraId="037F5B77" w14:textId="77777777" w:rsidR="000A0F69" w:rsidRPr="00CA5FD7" w:rsidRDefault="000A0F69" w:rsidP="000A0F69">
      <w:pPr>
        <w:pStyle w:val="Default"/>
        <w:jc w:val="center"/>
        <w:rPr>
          <w:b/>
        </w:rPr>
      </w:pPr>
      <w:r w:rsidRPr="00CA5FD7">
        <w:rPr>
          <w:b/>
        </w:rPr>
        <w:t>CAPITULO III</w:t>
      </w:r>
    </w:p>
    <w:p w14:paraId="47E4A5CB" w14:textId="77777777" w:rsidR="000A0F69" w:rsidRPr="00CA5FD7" w:rsidRDefault="000A0F69" w:rsidP="000A0F69">
      <w:pPr>
        <w:pStyle w:val="Default"/>
        <w:jc w:val="center"/>
        <w:rPr>
          <w:b/>
        </w:rPr>
      </w:pPr>
      <w:r w:rsidRPr="00CA5FD7">
        <w:rPr>
          <w:b/>
        </w:rPr>
        <w:t>Vigencia y derogatorias</w:t>
      </w:r>
    </w:p>
    <w:p w14:paraId="29B9341D" w14:textId="77777777" w:rsidR="000A0F69" w:rsidRPr="00CA5FD7" w:rsidRDefault="000A0F69" w:rsidP="000A0F69">
      <w:pPr>
        <w:jc w:val="both"/>
        <w:rPr>
          <w:rFonts w:ascii="Arial" w:eastAsia="Times New Roman" w:hAnsi="Arial" w:cs="Arial"/>
          <w:b/>
          <w:color w:val="000000"/>
          <w:lang w:val="es-ES" w:eastAsia="es-CO"/>
        </w:rPr>
      </w:pPr>
    </w:p>
    <w:p w14:paraId="41110E6F" w14:textId="77777777" w:rsidR="000A0F69" w:rsidRPr="00CA5FD7" w:rsidRDefault="000A0F69" w:rsidP="000A0F69">
      <w:pPr>
        <w:jc w:val="both"/>
        <w:rPr>
          <w:rFonts w:ascii="Arial" w:hAnsi="Arial" w:cs="Arial"/>
          <w:b/>
        </w:rPr>
      </w:pPr>
      <w:r>
        <w:rPr>
          <w:rFonts w:ascii="Arial" w:eastAsia="Times New Roman" w:hAnsi="Arial" w:cs="Arial"/>
          <w:b/>
          <w:color w:val="000000"/>
          <w:lang w:val="es-ES" w:eastAsia="es-CO"/>
        </w:rPr>
        <w:t>Artículo 11</w:t>
      </w:r>
      <w:r w:rsidRPr="00CA5FD7">
        <w:rPr>
          <w:rFonts w:ascii="Arial" w:eastAsia="Times New Roman" w:hAnsi="Arial" w:cs="Arial"/>
          <w:b/>
          <w:color w:val="000000"/>
          <w:lang w:val="es-ES" w:eastAsia="es-CO"/>
        </w:rPr>
        <w:t>°. Vigencia</w:t>
      </w:r>
      <w:r>
        <w:rPr>
          <w:rFonts w:ascii="Arial" w:eastAsia="Times New Roman" w:hAnsi="Arial" w:cs="Arial"/>
          <w:b/>
          <w:color w:val="000000"/>
          <w:lang w:val="es-ES" w:eastAsia="es-CO"/>
        </w:rPr>
        <w:t xml:space="preserve"> y derogatorias</w:t>
      </w:r>
      <w:r w:rsidRPr="00CA5FD7">
        <w:rPr>
          <w:rFonts w:ascii="Arial" w:eastAsia="Times New Roman" w:hAnsi="Arial" w:cs="Arial"/>
          <w:b/>
          <w:color w:val="000000"/>
          <w:lang w:val="es-ES" w:eastAsia="es-CO"/>
        </w:rPr>
        <w:t>.</w:t>
      </w:r>
      <w:r w:rsidRPr="00CA5FD7">
        <w:rPr>
          <w:rFonts w:ascii="Arial" w:eastAsia="Times New Roman" w:hAnsi="Arial" w:cs="Arial"/>
          <w:color w:val="000000"/>
          <w:lang w:val="es-ES" w:eastAsia="es-CO"/>
        </w:rPr>
        <w:t xml:space="preserve"> La presente Ley rige a partir de su publicación y deroga todas las disposiciones que le sean contrarias.</w:t>
      </w:r>
    </w:p>
    <w:p w14:paraId="46638041" w14:textId="77777777" w:rsidR="000A0F69" w:rsidRPr="00CA5FD7" w:rsidRDefault="000A0F69" w:rsidP="000A0F69">
      <w:pPr>
        <w:jc w:val="both"/>
        <w:textAlignment w:val="center"/>
        <w:rPr>
          <w:rFonts w:ascii="Arial" w:eastAsia="Times New Roman" w:hAnsi="Arial" w:cs="Arial"/>
          <w:color w:val="000000"/>
          <w:lang w:val="es-ES" w:eastAsia="es-ES"/>
        </w:rPr>
      </w:pPr>
    </w:p>
    <w:p w14:paraId="723C25D6" w14:textId="77777777" w:rsidR="000A0F69" w:rsidRDefault="000A0F69" w:rsidP="000A0F69">
      <w:pPr>
        <w:jc w:val="both"/>
        <w:textAlignment w:val="center"/>
        <w:rPr>
          <w:rFonts w:ascii="Arial" w:eastAsia="Times New Roman" w:hAnsi="Arial" w:cs="Arial"/>
          <w:color w:val="000000"/>
          <w:lang w:val="es-ES" w:eastAsia="es-ES"/>
        </w:rPr>
      </w:pPr>
    </w:p>
    <w:p w14:paraId="65C6B265" w14:textId="77777777" w:rsidR="00A76A1B" w:rsidRDefault="00A76A1B" w:rsidP="000A0F69">
      <w:pPr>
        <w:jc w:val="both"/>
        <w:textAlignment w:val="center"/>
        <w:rPr>
          <w:rFonts w:ascii="Arial" w:eastAsia="Times New Roman" w:hAnsi="Arial" w:cs="Arial"/>
          <w:color w:val="000000"/>
          <w:lang w:val="es-ES" w:eastAsia="es-ES"/>
        </w:rPr>
      </w:pPr>
    </w:p>
    <w:p w14:paraId="1871F7BE" w14:textId="77777777" w:rsidR="00A76A1B" w:rsidRDefault="00A76A1B" w:rsidP="000A0F69">
      <w:pPr>
        <w:jc w:val="both"/>
        <w:textAlignment w:val="center"/>
        <w:rPr>
          <w:rFonts w:ascii="Arial" w:eastAsia="Times New Roman" w:hAnsi="Arial" w:cs="Arial"/>
          <w:color w:val="000000"/>
          <w:lang w:val="es-ES" w:eastAsia="es-ES"/>
        </w:rPr>
      </w:pPr>
    </w:p>
    <w:p w14:paraId="12B6BD3D" w14:textId="77777777" w:rsidR="00A76A1B" w:rsidRDefault="00A76A1B" w:rsidP="000A0F69">
      <w:pPr>
        <w:jc w:val="both"/>
        <w:textAlignment w:val="center"/>
        <w:rPr>
          <w:rFonts w:ascii="Arial" w:eastAsia="Times New Roman" w:hAnsi="Arial" w:cs="Arial"/>
          <w:color w:val="000000"/>
          <w:lang w:val="es-ES" w:eastAsia="es-ES"/>
        </w:rPr>
      </w:pPr>
    </w:p>
    <w:p w14:paraId="078679E5" w14:textId="77777777" w:rsidR="00A76A1B" w:rsidRDefault="00A76A1B" w:rsidP="000A0F69">
      <w:pPr>
        <w:jc w:val="both"/>
        <w:textAlignment w:val="center"/>
        <w:rPr>
          <w:rFonts w:ascii="Arial" w:eastAsia="Times New Roman" w:hAnsi="Arial" w:cs="Arial"/>
          <w:color w:val="000000"/>
          <w:lang w:val="es-ES" w:eastAsia="es-ES"/>
        </w:rPr>
      </w:pPr>
    </w:p>
    <w:p w14:paraId="4CFF0A87" w14:textId="11D1E48A" w:rsidR="00A76A1B" w:rsidRPr="00A76A1B" w:rsidRDefault="00A76A1B" w:rsidP="000A0F69">
      <w:pPr>
        <w:jc w:val="both"/>
        <w:textAlignment w:val="center"/>
        <w:rPr>
          <w:rFonts w:ascii="Arial" w:eastAsia="Times New Roman" w:hAnsi="Arial" w:cs="Arial"/>
          <w:b/>
          <w:color w:val="000000"/>
          <w:lang w:val="es-ES" w:eastAsia="es-ES"/>
        </w:rPr>
      </w:pPr>
      <w:r w:rsidRPr="00A76A1B">
        <w:rPr>
          <w:rFonts w:ascii="Arial" w:eastAsia="Times New Roman" w:hAnsi="Arial" w:cs="Arial"/>
          <w:b/>
          <w:color w:val="000000"/>
          <w:lang w:val="es-ES" w:eastAsia="es-ES"/>
        </w:rPr>
        <w:t>RICHARD AGUILAR VILLA</w:t>
      </w:r>
      <w:r w:rsidRPr="00A76A1B">
        <w:rPr>
          <w:rFonts w:ascii="Arial" w:eastAsia="Times New Roman" w:hAnsi="Arial" w:cs="Arial"/>
          <w:b/>
          <w:color w:val="000000"/>
          <w:lang w:val="es-ES" w:eastAsia="es-ES"/>
        </w:rPr>
        <w:tab/>
      </w:r>
      <w:r w:rsidRPr="00A76A1B">
        <w:rPr>
          <w:rFonts w:ascii="Arial" w:eastAsia="Times New Roman" w:hAnsi="Arial" w:cs="Arial"/>
          <w:b/>
          <w:color w:val="000000"/>
          <w:lang w:val="es-ES" w:eastAsia="es-ES"/>
        </w:rPr>
        <w:tab/>
        <w:t>ANA MARIA CASTAÑEDA GOMEZ</w:t>
      </w:r>
    </w:p>
    <w:p w14:paraId="6F43A9B1" w14:textId="0940DD2F" w:rsidR="00A76A1B" w:rsidRPr="00CA5FD7" w:rsidRDefault="00A76A1B" w:rsidP="000A0F69">
      <w:pPr>
        <w:jc w:val="both"/>
        <w:textAlignment w:val="center"/>
        <w:rPr>
          <w:rFonts w:ascii="Arial" w:eastAsia="Times New Roman" w:hAnsi="Arial" w:cs="Arial"/>
          <w:color w:val="000000"/>
          <w:lang w:val="es-ES" w:eastAsia="es-ES"/>
        </w:rPr>
      </w:pPr>
      <w:r w:rsidRPr="00A76A1B">
        <w:rPr>
          <w:rFonts w:ascii="Arial" w:eastAsia="Times New Roman" w:hAnsi="Arial" w:cs="Arial"/>
          <w:b/>
          <w:color w:val="000000"/>
          <w:lang w:val="es-ES" w:eastAsia="es-ES"/>
        </w:rPr>
        <w:t>Senador de la República</w:t>
      </w:r>
      <w:r w:rsidRPr="00A76A1B">
        <w:rPr>
          <w:rFonts w:ascii="Arial" w:eastAsia="Times New Roman" w:hAnsi="Arial" w:cs="Arial"/>
          <w:b/>
          <w:color w:val="000000"/>
          <w:lang w:val="es-ES" w:eastAsia="es-ES"/>
        </w:rPr>
        <w:tab/>
      </w:r>
      <w:r w:rsidRPr="00A76A1B">
        <w:rPr>
          <w:rFonts w:ascii="Arial" w:eastAsia="Times New Roman" w:hAnsi="Arial" w:cs="Arial"/>
          <w:b/>
          <w:color w:val="000000"/>
          <w:lang w:val="es-ES" w:eastAsia="es-ES"/>
        </w:rPr>
        <w:tab/>
      </w:r>
      <w:r w:rsidRPr="00A76A1B">
        <w:rPr>
          <w:rFonts w:ascii="Arial" w:eastAsia="Times New Roman" w:hAnsi="Arial" w:cs="Arial"/>
          <w:b/>
          <w:color w:val="000000"/>
          <w:lang w:val="es-ES" w:eastAsia="es-ES"/>
        </w:rPr>
        <w:tab/>
        <w:t>Senadora de la República</w:t>
      </w:r>
    </w:p>
    <w:p w14:paraId="088475FC" w14:textId="40019EE5" w:rsidR="000A0F69" w:rsidRPr="00CA5FD7" w:rsidRDefault="000A0F69" w:rsidP="000A0F69">
      <w:pPr>
        <w:jc w:val="both"/>
        <w:textAlignment w:val="center"/>
        <w:rPr>
          <w:rFonts w:ascii="Arial" w:eastAsia="Times New Roman" w:hAnsi="Arial" w:cs="Arial"/>
          <w:color w:val="000000"/>
          <w:lang w:val="es-ES" w:eastAsia="es-ES"/>
        </w:rPr>
      </w:pPr>
    </w:p>
    <w:p w14:paraId="5CAF061C" w14:textId="77777777" w:rsidR="000A0F69" w:rsidRPr="00CA5FD7" w:rsidRDefault="000A0F69" w:rsidP="000A0F69">
      <w:pPr>
        <w:jc w:val="center"/>
        <w:textAlignment w:val="center"/>
        <w:rPr>
          <w:rFonts w:ascii="Arial" w:eastAsia="Times New Roman" w:hAnsi="Arial" w:cs="Arial"/>
          <w:b/>
          <w:color w:val="000000"/>
          <w:lang w:val="es-ES" w:eastAsia="es-ES"/>
        </w:rPr>
      </w:pPr>
    </w:p>
    <w:p w14:paraId="418A378A" w14:textId="77777777" w:rsidR="000A0F69" w:rsidRPr="00CA5FD7" w:rsidRDefault="000A0F69" w:rsidP="000A0F69">
      <w:pPr>
        <w:jc w:val="center"/>
        <w:textAlignment w:val="center"/>
        <w:rPr>
          <w:rFonts w:ascii="Arial" w:eastAsia="Times New Roman" w:hAnsi="Arial" w:cs="Arial"/>
          <w:b/>
          <w:color w:val="000000"/>
          <w:lang w:val="es-ES" w:eastAsia="es-ES"/>
        </w:rPr>
      </w:pPr>
    </w:p>
    <w:p w14:paraId="34FAA222" w14:textId="77777777" w:rsidR="000A0F69" w:rsidRPr="00CA5FD7" w:rsidRDefault="000A0F69" w:rsidP="000A0F69">
      <w:pPr>
        <w:jc w:val="center"/>
        <w:textAlignment w:val="center"/>
        <w:rPr>
          <w:rFonts w:ascii="Arial" w:eastAsia="Times New Roman" w:hAnsi="Arial" w:cs="Arial"/>
          <w:b/>
          <w:color w:val="000000"/>
          <w:lang w:val="es-ES" w:eastAsia="es-ES"/>
        </w:rPr>
      </w:pPr>
    </w:p>
    <w:p w14:paraId="0E2AD449" w14:textId="77777777" w:rsidR="000A0F69" w:rsidRPr="00CA5FD7" w:rsidRDefault="000A0F69" w:rsidP="000A0F69">
      <w:pPr>
        <w:jc w:val="center"/>
        <w:textAlignment w:val="center"/>
        <w:rPr>
          <w:rFonts w:ascii="Arial" w:eastAsia="Times New Roman" w:hAnsi="Arial" w:cs="Arial"/>
          <w:b/>
          <w:color w:val="000000"/>
          <w:lang w:val="es-ES" w:eastAsia="es-ES"/>
        </w:rPr>
      </w:pPr>
    </w:p>
    <w:p w14:paraId="1C1EB782" w14:textId="77777777" w:rsidR="000A0F69" w:rsidRPr="00CA5FD7" w:rsidRDefault="000A0F69" w:rsidP="000A0F69">
      <w:pPr>
        <w:jc w:val="center"/>
        <w:textAlignment w:val="center"/>
        <w:rPr>
          <w:rFonts w:ascii="Arial" w:eastAsia="Times New Roman" w:hAnsi="Arial" w:cs="Arial"/>
          <w:b/>
          <w:color w:val="000000"/>
          <w:lang w:val="es-ES" w:eastAsia="es-ES"/>
        </w:rPr>
      </w:pPr>
    </w:p>
    <w:p w14:paraId="6172B889" w14:textId="77777777" w:rsidR="000A0F69" w:rsidRPr="00CA5FD7" w:rsidRDefault="000A0F69" w:rsidP="000A0F69">
      <w:pPr>
        <w:jc w:val="center"/>
        <w:textAlignment w:val="center"/>
        <w:rPr>
          <w:rFonts w:ascii="Arial" w:eastAsia="Times New Roman" w:hAnsi="Arial" w:cs="Arial"/>
          <w:b/>
          <w:color w:val="000000"/>
          <w:lang w:val="es-ES" w:eastAsia="es-ES"/>
        </w:rPr>
      </w:pPr>
    </w:p>
    <w:p w14:paraId="091E5676" w14:textId="77777777" w:rsidR="000A0F69" w:rsidRPr="00CA5FD7" w:rsidRDefault="000A0F69" w:rsidP="000A0F69">
      <w:pPr>
        <w:jc w:val="center"/>
        <w:textAlignment w:val="center"/>
        <w:rPr>
          <w:rFonts w:ascii="Arial" w:eastAsia="Times New Roman" w:hAnsi="Arial" w:cs="Arial"/>
          <w:b/>
          <w:color w:val="000000"/>
          <w:lang w:val="es-ES" w:eastAsia="es-ES"/>
        </w:rPr>
      </w:pPr>
    </w:p>
    <w:p w14:paraId="6BE7958D" w14:textId="77777777" w:rsidR="000A0F69" w:rsidRPr="00CA5FD7" w:rsidRDefault="000A0F69" w:rsidP="000A0F69">
      <w:pPr>
        <w:jc w:val="center"/>
        <w:textAlignment w:val="center"/>
        <w:rPr>
          <w:rFonts w:ascii="Arial" w:eastAsia="Times New Roman" w:hAnsi="Arial" w:cs="Arial"/>
          <w:b/>
          <w:color w:val="000000"/>
          <w:lang w:val="es-ES" w:eastAsia="es-ES"/>
        </w:rPr>
      </w:pPr>
    </w:p>
    <w:p w14:paraId="2E613444" w14:textId="77777777" w:rsidR="000A0F69" w:rsidRPr="00CA5FD7" w:rsidRDefault="000A0F69" w:rsidP="000A0F69">
      <w:pPr>
        <w:jc w:val="center"/>
        <w:textAlignment w:val="center"/>
        <w:rPr>
          <w:rFonts w:ascii="Arial" w:eastAsia="Times New Roman" w:hAnsi="Arial" w:cs="Arial"/>
          <w:b/>
          <w:color w:val="000000"/>
          <w:lang w:val="es-ES" w:eastAsia="es-ES"/>
        </w:rPr>
      </w:pPr>
    </w:p>
    <w:p w14:paraId="621ED9DC" w14:textId="77777777" w:rsidR="000A0F69" w:rsidRDefault="000A0F69" w:rsidP="000A0F69">
      <w:pPr>
        <w:jc w:val="center"/>
        <w:textAlignment w:val="center"/>
        <w:rPr>
          <w:rFonts w:ascii="Arial" w:eastAsia="Times New Roman" w:hAnsi="Arial" w:cs="Arial"/>
          <w:b/>
          <w:color w:val="000000"/>
          <w:lang w:val="es-ES" w:eastAsia="es-ES"/>
        </w:rPr>
      </w:pPr>
    </w:p>
    <w:p w14:paraId="5498BFDC" w14:textId="77777777" w:rsidR="000A0F69" w:rsidRDefault="000A0F69" w:rsidP="000A0F69">
      <w:pPr>
        <w:jc w:val="center"/>
        <w:textAlignment w:val="center"/>
        <w:rPr>
          <w:rFonts w:ascii="Arial" w:eastAsia="Times New Roman" w:hAnsi="Arial" w:cs="Arial"/>
          <w:b/>
          <w:color w:val="000000"/>
          <w:lang w:val="es-ES" w:eastAsia="es-ES"/>
        </w:rPr>
      </w:pPr>
    </w:p>
    <w:p w14:paraId="03054D31" w14:textId="77777777" w:rsidR="000A0F69" w:rsidRDefault="000A0F69" w:rsidP="000A0F69">
      <w:pPr>
        <w:jc w:val="center"/>
        <w:textAlignment w:val="center"/>
        <w:rPr>
          <w:rFonts w:ascii="Arial" w:eastAsia="Times New Roman" w:hAnsi="Arial" w:cs="Arial"/>
          <w:b/>
          <w:color w:val="000000"/>
          <w:lang w:val="es-ES" w:eastAsia="es-ES"/>
        </w:rPr>
      </w:pPr>
    </w:p>
    <w:p w14:paraId="7D6F0459" w14:textId="77777777" w:rsidR="000A0F69" w:rsidRDefault="000A0F69" w:rsidP="000A0F69">
      <w:pPr>
        <w:jc w:val="center"/>
        <w:textAlignment w:val="center"/>
        <w:rPr>
          <w:rFonts w:ascii="Arial" w:eastAsia="Times New Roman" w:hAnsi="Arial" w:cs="Arial"/>
          <w:b/>
          <w:color w:val="000000"/>
          <w:lang w:val="es-ES" w:eastAsia="es-ES"/>
        </w:rPr>
      </w:pPr>
    </w:p>
    <w:p w14:paraId="2706C957" w14:textId="77777777" w:rsidR="000A0F69" w:rsidRDefault="000A0F69" w:rsidP="000A0F69">
      <w:pPr>
        <w:jc w:val="center"/>
        <w:textAlignment w:val="center"/>
        <w:rPr>
          <w:rFonts w:ascii="Arial" w:eastAsia="Times New Roman" w:hAnsi="Arial" w:cs="Arial"/>
          <w:b/>
          <w:color w:val="000000"/>
          <w:lang w:val="es-ES" w:eastAsia="es-ES"/>
        </w:rPr>
      </w:pPr>
    </w:p>
    <w:p w14:paraId="4A66D483" w14:textId="77777777" w:rsidR="000A0F69" w:rsidRDefault="000A0F69" w:rsidP="000A0F69">
      <w:pPr>
        <w:jc w:val="center"/>
        <w:textAlignment w:val="center"/>
        <w:rPr>
          <w:rFonts w:ascii="Arial" w:eastAsia="Times New Roman" w:hAnsi="Arial" w:cs="Arial"/>
          <w:b/>
          <w:color w:val="000000"/>
          <w:lang w:val="es-ES" w:eastAsia="es-ES"/>
        </w:rPr>
      </w:pPr>
    </w:p>
    <w:p w14:paraId="65F3917C" w14:textId="77777777" w:rsidR="000A0F69" w:rsidRDefault="000A0F69" w:rsidP="000A0F69">
      <w:pPr>
        <w:jc w:val="center"/>
        <w:textAlignment w:val="center"/>
        <w:rPr>
          <w:rFonts w:ascii="Arial" w:eastAsia="Times New Roman" w:hAnsi="Arial" w:cs="Arial"/>
          <w:b/>
          <w:color w:val="000000"/>
          <w:lang w:val="es-ES" w:eastAsia="es-ES"/>
        </w:rPr>
      </w:pPr>
    </w:p>
    <w:p w14:paraId="4C213177" w14:textId="77777777" w:rsidR="000A0F69" w:rsidRDefault="000A0F69" w:rsidP="000A0F69">
      <w:pPr>
        <w:jc w:val="center"/>
        <w:textAlignment w:val="center"/>
        <w:rPr>
          <w:rFonts w:ascii="Arial" w:eastAsia="Times New Roman" w:hAnsi="Arial" w:cs="Arial"/>
          <w:b/>
          <w:color w:val="000000"/>
          <w:lang w:val="es-ES" w:eastAsia="es-ES"/>
        </w:rPr>
      </w:pPr>
    </w:p>
    <w:p w14:paraId="52385DA9" w14:textId="77777777" w:rsidR="000A0F69" w:rsidRDefault="000A0F69">
      <w:pPr>
        <w:rPr>
          <w:rFonts w:ascii="Arial" w:eastAsia="Times New Roman" w:hAnsi="Arial" w:cs="Arial"/>
          <w:b/>
          <w:color w:val="000000"/>
          <w:lang w:val="es-ES" w:eastAsia="es-ES"/>
        </w:rPr>
      </w:pPr>
      <w:r>
        <w:rPr>
          <w:rFonts w:ascii="Arial" w:eastAsia="Times New Roman" w:hAnsi="Arial" w:cs="Arial"/>
          <w:b/>
          <w:color w:val="000000"/>
          <w:lang w:val="es-ES" w:eastAsia="es-ES"/>
        </w:rPr>
        <w:br w:type="page"/>
      </w:r>
    </w:p>
    <w:p w14:paraId="30737FE4" w14:textId="19399C92" w:rsidR="000A0F69" w:rsidRPr="00CA5FD7" w:rsidRDefault="000A0F69" w:rsidP="000A0F69">
      <w:pPr>
        <w:jc w:val="center"/>
        <w:textAlignment w:val="center"/>
        <w:rPr>
          <w:rFonts w:ascii="Arial" w:eastAsia="Times New Roman" w:hAnsi="Arial" w:cs="Arial"/>
          <w:b/>
          <w:color w:val="000000"/>
          <w:lang w:val="es-ES" w:eastAsia="es-ES"/>
        </w:rPr>
      </w:pPr>
      <w:r w:rsidRPr="00CA5FD7">
        <w:rPr>
          <w:rFonts w:ascii="Arial" w:eastAsia="Times New Roman" w:hAnsi="Arial" w:cs="Arial"/>
          <w:b/>
          <w:color w:val="000000"/>
          <w:lang w:val="es-ES" w:eastAsia="es-ES"/>
        </w:rPr>
        <w:t>EXPOSICIÓN DE MOTIVOS</w:t>
      </w:r>
    </w:p>
    <w:p w14:paraId="59FE299D" w14:textId="77777777" w:rsidR="000A0F69" w:rsidRPr="00CA5FD7" w:rsidRDefault="000A0F69" w:rsidP="000A0F69">
      <w:pPr>
        <w:jc w:val="both"/>
        <w:textAlignment w:val="center"/>
        <w:rPr>
          <w:rFonts w:ascii="Arial" w:eastAsia="Times New Roman" w:hAnsi="Arial" w:cs="Arial"/>
          <w:color w:val="000000"/>
          <w:lang w:val="es-ES" w:eastAsia="es-ES"/>
        </w:rPr>
      </w:pPr>
    </w:p>
    <w:p w14:paraId="068F596F" w14:textId="77777777" w:rsidR="000A0F69" w:rsidRPr="00EC2FC2" w:rsidRDefault="000A0F69" w:rsidP="000A0F69">
      <w:pPr>
        <w:pStyle w:val="Prrafodelista"/>
        <w:numPr>
          <w:ilvl w:val="0"/>
          <w:numId w:val="18"/>
        </w:numPr>
        <w:spacing w:after="0" w:line="240" w:lineRule="auto"/>
        <w:textAlignment w:val="center"/>
        <w:rPr>
          <w:rFonts w:ascii="Arial" w:hAnsi="Arial" w:cs="Arial"/>
          <w:b w:val="0"/>
          <w:color w:val="000000"/>
          <w:sz w:val="24"/>
        </w:rPr>
      </w:pPr>
      <w:r w:rsidRPr="00EC2FC2">
        <w:rPr>
          <w:rFonts w:ascii="Arial" w:hAnsi="Arial" w:cs="Arial"/>
          <w:color w:val="000000"/>
          <w:sz w:val="24"/>
        </w:rPr>
        <w:t>OBJETO DEL PROYECTO DE LEY:</w:t>
      </w:r>
    </w:p>
    <w:p w14:paraId="4466B24B" w14:textId="77777777" w:rsidR="000A0F69" w:rsidRPr="00CA5FD7" w:rsidRDefault="000A0F69" w:rsidP="000A0F69">
      <w:pPr>
        <w:adjustRightInd w:val="0"/>
        <w:jc w:val="both"/>
        <w:textAlignment w:val="center"/>
        <w:rPr>
          <w:rFonts w:ascii="Arial" w:eastAsia="Times New Roman" w:hAnsi="Arial" w:cs="Arial"/>
          <w:color w:val="000000"/>
          <w:lang w:eastAsia="es-CO"/>
        </w:rPr>
      </w:pPr>
    </w:p>
    <w:p w14:paraId="32D2BF37" w14:textId="77777777" w:rsidR="000A0F69" w:rsidRDefault="000A0F69" w:rsidP="000A0F69">
      <w:pPr>
        <w:adjustRightInd w:val="0"/>
        <w:jc w:val="both"/>
        <w:textAlignment w:val="center"/>
        <w:rPr>
          <w:rFonts w:ascii="Arial" w:eastAsia="Times New Roman" w:hAnsi="Arial" w:cs="Arial"/>
          <w:color w:val="000000"/>
          <w:lang w:eastAsia="es-CO"/>
        </w:rPr>
      </w:pPr>
      <w:r w:rsidRPr="00CA5FD7">
        <w:rPr>
          <w:rFonts w:ascii="Arial" w:eastAsia="Times New Roman" w:hAnsi="Arial" w:cs="Arial"/>
          <w:color w:val="000000"/>
          <w:lang w:eastAsia="es-CO"/>
        </w:rPr>
        <w:t>La presente Ley, tiene por objeto crear un incentivo tri</w:t>
      </w:r>
      <w:r>
        <w:rPr>
          <w:rFonts w:ascii="Arial" w:eastAsia="Times New Roman" w:hAnsi="Arial" w:cs="Arial"/>
          <w:color w:val="000000"/>
          <w:lang w:eastAsia="es-CO"/>
        </w:rPr>
        <w:t xml:space="preserve">butario para aquellos pequeño y medianos  </w:t>
      </w:r>
      <w:r w:rsidRPr="00CA5FD7">
        <w:rPr>
          <w:rFonts w:ascii="Arial" w:eastAsia="Times New Roman" w:hAnsi="Arial" w:cs="Arial"/>
          <w:color w:val="000000"/>
          <w:lang w:eastAsia="es-CO"/>
        </w:rPr>
        <w:t>establecimientos de al</w:t>
      </w:r>
      <w:r>
        <w:rPr>
          <w:rFonts w:ascii="Arial" w:eastAsia="Times New Roman" w:hAnsi="Arial" w:cs="Arial"/>
          <w:color w:val="000000"/>
          <w:lang w:eastAsia="es-CO"/>
        </w:rPr>
        <w:t>ojamiento y hospedaje</w:t>
      </w:r>
      <w:r w:rsidRPr="00CA5FD7">
        <w:rPr>
          <w:rFonts w:ascii="Arial" w:eastAsia="Times New Roman" w:hAnsi="Arial" w:cs="Arial"/>
          <w:color w:val="000000"/>
          <w:lang w:eastAsia="es-CO"/>
        </w:rPr>
        <w:t xml:space="preserve">, que se certifiquen en calidad turística ante </w:t>
      </w:r>
      <w:r>
        <w:rPr>
          <w:rFonts w:ascii="Arial" w:eastAsia="Times New Roman" w:hAnsi="Arial" w:cs="Arial"/>
          <w:color w:val="000000"/>
          <w:lang w:eastAsia="es-CO"/>
        </w:rPr>
        <w:t xml:space="preserve">un organismo de certificación en calidad, acreditado por el </w:t>
      </w:r>
      <w:r>
        <w:rPr>
          <w:rFonts w:ascii="Arial" w:hAnsi="Arial" w:cs="Arial"/>
        </w:rPr>
        <w:t>Organismo Nacional de Acreditación-ONAC</w:t>
      </w:r>
      <w:r>
        <w:rPr>
          <w:rFonts w:ascii="Arial" w:eastAsia="Times New Roman" w:hAnsi="Arial" w:cs="Arial"/>
          <w:color w:val="000000"/>
          <w:lang w:eastAsia="es-CO"/>
        </w:rPr>
        <w:t>.</w:t>
      </w:r>
    </w:p>
    <w:p w14:paraId="59FE5DE5" w14:textId="77777777" w:rsidR="000A0F69" w:rsidRPr="00AF3C30" w:rsidRDefault="000A0F69" w:rsidP="000A0F69">
      <w:pPr>
        <w:adjustRightInd w:val="0"/>
        <w:jc w:val="both"/>
        <w:textAlignment w:val="center"/>
        <w:rPr>
          <w:rFonts w:ascii="Arial" w:eastAsia="Times New Roman" w:hAnsi="Arial" w:cs="Arial"/>
          <w:color w:val="000000"/>
          <w:lang w:eastAsia="es-CO"/>
        </w:rPr>
      </w:pPr>
    </w:p>
    <w:p w14:paraId="34803C34" w14:textId="77777777" w:rsidR="000A0F69" w:rsidRDefault="000A0F69" w:rsidP="000A0F69">
      <w:pPr>
        <w:jc w:val="both"/>
        <w:rPr>
          <w:rFonts w:ascii="Arial" w:eastAsia="Times New Roman" w:hAnsi="Arial" w:cs="Arial"/>
          <w:lang w:eastAsia="es-ES"/>
        </w:rPr>
      </w:pPr>
    </w:p>
    <w:p w14:paraId="36926DA9" w14:textId="77777777" w:rsidR="000A0F69" w:rsidRDefault="000A0F69" w:rsidP="000A0F69">
      <w:pPr>
        <w:jc w:val="both"/>
        <w:rPr>
          <w:rFonts w:ascii="Arial" w:eastAsia="Times New Roman" w:hAnsi="Arial" w:cs="Arial"/>
          <w:lang w:eastAsia="es-ES"/>
        </w:rPr>
      </w:pPr>
    </w:p>
    <w:p w14:paraId="2A85ACE9" w14:textId="3C25FDA0" w:rsidR="000A0F69" w:rsidRDefault="005A3C99" w:rsidP="000A0F69">
      <w:pPr>
        <w:jc w:val="both"/>
        <w:rPr>
          <w:rFonts w:ascii="Arial" w:eastAsia="Times New Roman" w:hAnsi="Arial" w:cs="Arial"/>
          <w:b/>
          <w:lang w:eastAsia="es-ES"/>
        </w:rPr>
      </w:pPr>
      <w:r>
        <w:rPr>
          <w:rFonts w:ascii="Arial" w:eastAsia="Times New Roman" w:hAnsi="Arial" w:cs="Arial"/>
          <w:b/>
          <w:lang w:eastAsia="es-ES"/>
        </w:rPr>
        <w:t>2.</w:t>
      </w:r>
      <w:r w:rsidR="000A0F69" w:rsidRPr="00895BAA">
        <w:rPr>
          <w:rFonts w:ascii="Arial" w:eastAsia="Times New Roman" w:hAnsi="Arial" w:cs="Arial"/>
          <w:b/>
          <w:lang w:eastAsia="es-ES"/>
        </w:rPr>
        <w:t xml:space="preserve"> CONVENIENCIA DE LA INICIATIVA</w:t>
      </w:r>
    </w:p>
    <w:p w14:paraId="6547292E" w14:textId="77777777" w:rsidR="000A0F69" w:rsidRDefault="000A0F69" w:rsidP="000A0F69">
      <w:pPr>
        <w:jc w:val="both"/>
        <w:rPr>
          <w:rFonts w:ascii="Arial" w:eastAsia="Times New Roman" w:hAnsi="Arial" w:cs="Arial"/>
          <w:b/>
          <w:lang w:eastAsia="es-ES"/>
        </w:rPr>
      </w:pPr>
    </w:p>
    <w:p w14:paraId="7603AEF0" w14:textId="77777777" w:rsidR="000A0F69" w:rsidRDefault="000A0F69" w:rsidP="000A0F69">
      <w:pPr>
        <w:jc w:val="both"/>
        <w:rPr>
          <w:rFonts w:ascii="Arial" w:eastAsia="Times New Roman" w:hAnsi="Arial" w:cs="Arial"/>
          <w:lang w:eastAsia="es-ES"/>
        </w:rPr>
      </w:pPr>
      <w:r>
        <w:rPr>
          <w:rFonts w:ascii="Arial" w:eastAsia="Times New Roman" w:hAnsi="Arial" w:cs="Arial"/>
          <w:lang w:eastAsia="es-ES"/>
        </w:rPr>
        <w:t xml:space="preserve">Para los expertos en turismo y la Organización Mundial del Turismo OMT, la </w:t>
      </w:r>
      <w:r w:rsidRPr="0015777A">
        <w:rPr>
          <w:rFonts w:ascii="Arial" w:eastAsia="Times New Roman" w:hAnsi="Arial" w:cs="Arial"/>
          <w:b/>
          <w:i/>
          <w:lang w:eastAsia="es-ES"/>
        </w:rPr>
        <w:t>Calidad Turística</w:t>
      </w:r>
      <w:r>
        <w:rPr>
          <w:rFonts w:ascii="Arial" w:eastAsia="Times New Roman" w:hAnsi="Arial" w:cs="Arial"/>
          <w:i/>
          <w:lang w:eastAsia="es-ES"/>
        </w:rPr>
        <w:t xml:space="preserve">, </w:t>
      </w:r>
      <w:r>
        <w:rPr>
          <w:rFonts w:ascii="Arial" w:eastAsia="Times New Roman" w:hAnsi="Arial" w:cs="Arial"/>
          <w:lang w:eastAsia="es-ES"/>
        </w:rPr>
        <w:t xml:space="preserve">debe entenderse como el resultado de un proceso que implica la satisfacción de todas las necesidades, exigencias y expectativas legitimas de los consumidores respecto de los productos y servicios a un precio aceptable, incluyendo factores determinantes como la seguridad, higiene, accesibilidad y la armonía de una actividad turística preocupada por su entorno humano y natural. </w:t>
      </w:r>
    </w:p>
    <w:p w14:paraId="065B163E" w14:textId="77777777" w:rsidR="000A0F69" w:rsidRDefault="000A0F69" w:rsidP="000A0F69">
      <w:pPr>
        <w:jc w:val="both"/>
        <w:rPr>
          <w:rFonts w:ascii="Arial" w:eastAsia="Times New Roman" w:hAnsi="Arial" w:cs="Arial"/>
          <w:lang w:eastAsia="es-ES"/>
        </w:rPr>
      </w:pPr>
    </w:p>
    <w:p w14:paraId="6F70EF1C" w14:textId="77777777" w:rsidR="000A0F69" w:rsidRDefault="000A0F69" w:rsidP="000A0F69">
      <w:pPr>
        <w:jc w:val="both"/>
        <w:rPr>
          <w:rFonts w:ascii="Arial" w:eastAsia="Times New Roman" w:hAnsi="Arial" w:cs="Arial"/>
          <w:lang w:eastAsia="es-ES"/>
        </w:rPr>
      </w:pPr>
      <w:r>
        <w:rPr>
          <w:rFonts w:ascii="Arial" w:eastAsia="Times New Roman" w:hAnsi="Arial" w:cs="Arial"/>
          <w:lang w:eastAsia="es-ES"/>
        </w:rPr>
        <w:t xml:space="preserve">La calidad turística, también implica </w:t>
      </w:r>
      <w:r w:rsidRPr="000352D2">
        <w:rPr>
          <w:rFonts w:ascii="Arial" w:eastAsia="Times New Roman" w:hAnsi="Arial" w:cs="Arial"/>
          <w:b/>
          <w:u w:val="single"/>
          <w:lang w:eastAsia="es-ES"/>
        </w:rPr>
        <w:t>procesos de certificación</w:t>
      </w:r>
      <w:r>
        <w:rPr>
          <w:rFonts w:ascii="Arial" w:eastAsia="Times New Roman" w:hAnsi="Arial" w:cs="Arial"/>
          <w:lang w:eastAsia="es-ES"/>
        </w:rPr>
        <w:t>, ya que ésta se podrá determinar en la medida en que haya un tercero que así lo acredite y de lugar a un cambio cultural.</w:t>
      </w:r>
    </w:p>
    <w:p w14:paraId="5A91F3EA" w14:textId="77777777" w:rsidR="000A0F69" w:rsidRDefault="000A0F69" w:rsidP="000A0F69">
      <w:pPr>
        <w:spacing w:before="100" w:beforeAutospacing="1" w:after="100" w:afterAutospacing="1"/>
        <w:jc w:val="both"/>
        <w:rPr>
          <w:rFonts w:ascii="Arial" w:eastAsia="Times New Roman" w:hAnsi="Arial" w:cs="Arial"/>
          <w:i/>
          <w:lang w:val="es-ES" w:eastAsia="es-CO"/>
        </w:rPr>
      </w:pPr>
      <w:r>
        <w:rPr>
          <w:rFonts w:ascii="Arial" w:eastAsia="Times New Roman" w:hAnsi="Arial" w:cs="Arial"/>
          <w:lang w:eastAsia="es-ES"/>
        </w:rPr>
        <w:t>De cumplirse todo lo anterior,  “</w:t>
      </w:r>
      <w:r w:rsidRPr="00491C69">
        <w:rPr>
          <w:rFonts w:ascii="Arial" w:eastAsia="Times New Roman" w:hAnsi="Arial" w:cs="Arial"/>
          <w:i/>
          <w:lang w:val="es-ES" w:eastAsia="es-CO"/>
        </w:rPr>
        <w:t>no</w:t>
      </w:r>
      <w:r>
        <w:rPr>
          <w:rFonts w:ascii="Arial" w:eastAsia="Times New Roman" w:hAnsi="Arial" w:cs="Arial"/>
          <w:i/>
          <w:lang w:val="es-ES" w:eastAsia="es-CO"/>
        </w:rPr>
        <w:t>s</w:t>
      </w:r>
      <w:r w:rsidRPr="00491C69">
        <w:rPr>
          <w:rFonts w:ascii="Arial" w:eastAsia="Times New Roman" w:hAnsi="Arial" w:cs="Arial"/>
          <w:i/>
          <w:lang w:val="es-ES" w:eastAsia="es-CO"/>
        </w:rPr>
        <w:t xml:space="preserve"> encontraríamos, según la OMT, un turismo de calidad. Por supuesto, que una mayor calidad por parte de un establecimiento turístico o mismo de una región turística podrá implicar una mayor competitividad frente a sus pares. “La calidad es transversal a acciones de política turística, es responsabilidad de todos los actores del turismo, es un factor de competitividad para las empresas </w:t>
      </w:r>
      <w:r>
        <w:rPr>
          <w:rFonts w:ascii="Arial" w:eastAsia="Times New Roman" w:hAnsi="Arial" w:cs="Arial"/>
          <w:i/>
          <w:lang w:val="es-ES" w:eastAsia="es-CO"/>
        </w:rPr>
        <w:t>y para los destinos turísticos”</w:t>
      </w:r>
      <w:r>
        <w:rPr>
          <w:rStyle w:val="Refdenotaalpie"/>
          <w:rFonts w:ascii="Arial" w:eastAsia="Times New Roman" w:hAnsi="Arial" w:cs="Arial"/>
          <w:i/>
          <w:lang w:val="es-ES" w:eastAsia="es-CO"/>
        </w:rPr>
        <w:footnoteReference w:id="1"/>
      </w:r>
      <w:r w:rsidRPr="00491C69">
        <w:rPr>
          <w:rFonts w:ascii="Arial" w:eastAsia="Times New Roman" w:hAnsi="Arial" w:cs="Arial"/>
          <w:i/>
          <w:lang w:val="es-ES" w:eastAsia="es-CO"/>
        </w:rPr>
        <w:t>.</w:t>
      </w:r>
    </w:p>
    <w:p w14:paraId="2C4743D5" w14:textId="77777777" w:rsidR="000A0F69" w:rsidRDefault="000A0F69" w:rsidP="000A0F69">
      <w:pPr>
        <w:spacing w:before="100" w:beforeAutospacing="1" w:after="100" w:afterAutospacing="1"/>
        <w:jc w:val="both"/>
        <w:rPr>
          <w:rFonts w:ascii="Arial" w:eastAsia="Times New Roman" w:hAnsi="Arial" w:cs="Arial"/>
          <w:lang w:val="es-ES" w:eastAsia="es-CO"/>
        </w:rPr>
      </w:pPr>
      <w:r>
        <w:rPr>
          <w:rFonts w:ascii="Arial" w:eastAsia="Times New Roman" w:hAnsi="Arial" w:cs="Arial"/>
          <w:lang w:val="es-ES" w:eastAsia="es-CO"/>
        </w:rPr>
        <w:t xml:space="preserve">Colombia, en aras de dar aplicabilidad a lo dispuesto por la OMT y en respuesta a los requerimientos de los consumidores, a través de la Unidades Sectoriales de Normalización lideradas por el Ministerio de Comercio, Industria y Turismo, ha expedido 57 Normas Técnicas Sectoriales, dirigidas a los operadores turísticos de los subsectores de alojamiento, restaurantes, guías de turismo, agencias de viajes, tiempo compartido y turismo sostenible, que en forma voluntaria quieran certificarse en calidad ante un organismo de certificación acreditado por </w:t>
      </w:r>
      <w:r>
        <w:rPr>
          <w:rFonts w:ascii="Arial" w:eastAsia="Times New Roman" w:hAnsi="Arial" w:cs="Arial"/>
          <w:color w:val="000000"/>
          <w:lang w:eastAsia="es-CO"/>
        </w:rPr>
        <w:t>el Organismo Nacional de Acreditación en Colombia-ONAC.</w:t>
      </w:r>
    </w:p>
    <w:p w14:paraId="45020477" w14:textId="77777777" w:rsidR="000A0F69" w:rsidRDefault="000A0F69" w:rsidP="000A0F69">
      <w:pPr>
        <w:spacing w:before="100" w:beforeAutospacing="1" w:after="100" w:afterAutospacing="1"/>
        <w:jc w:val="both"/>
        <w:rPr>
          <w:rFonts w:ascii="Arial" w:eastAsia="Times New Roman" w:hAnsi="Arial" w:cs="Arial"/>
          <w:lang w:val="es-ES" w:eastAsia="es-CO"/>
        </w:rPr>
      </w:pPr>
      <w:r>
        <w:rPr>
          <w:rFonts w:ascii="Arial" w:eastAsia="Times New Roman" w:hAnsi="Arial" w:cs="Arial"/>
          <w:lang w:val="es-ES" w:eastAsia="es-CO"/>
        </w:rPr>
        <w:t>No obstante, con la expedición de la Ley 1558 de 2012, la certificación en calidad se hace obligatoria solo para aquellos operadores turísticos que presten servicios relacionados con las actividades del denominado turismo de aventura y para aquellos que cuentan con normas de sostenibilidad turística como alojamiento y hospedaje, gastronomía, agencias de viajes, transporte turístico, operadores de congresos y sedes para congresos.</w:t>
      </w:r>
    </w:p>
    <w:p w14:paraId="79722B02" w14:textId="77777777" w:rsidR="000A0F69" w:rsidRDefault="000A0F69" w:rsidP="000A0F69">
      <w:pPr>
        <w:spacing w:before="100" w:beforeAutospacing="1" w:after="100" w:afterAutospacing="1"/>
        <w:jc w:val="both"/>
        <w:rPr>
          <w:rFonts w:ascii="Arial" w:eastAsia="Times New Roman" w:hAnsi="Arial" w:cs="Arial"/>
          <w:lang w:val="es-ES" w:eastAsia="es-CO"/>
        </w:rPr>
      </w:pPr>
      <w:r>
        <w:rPr>
          <w:rFonts w:ascii="Arial" w:eastAsia="Times New Roman" w:hAnsi="Arial" w:cs="Arial"/>
          <w:lang w:val="es-ES" w:eastAsia="es-CO"/>
        </w:rPr>
        <w:t xml:space="preserve">También, con el apoyo del Fondo Nacional del Turismo – FONTUR, los operadores reciben asesorías para la certificación de la NTS-USNA 007 Norma Sanitaria de Manipulación de Alimentos y la certificación en normas técnicas sectoriales para agencias de viajes en Colombia (AV01, AV02, AV04), NTS Turismo de Aventura (AV010, AV011, AV012, AV013) y NTS-TS 003 de sostenibilidad. </w:t>
      </w:r>
    </w:p>
    <w:p w14:paraId="2BE8ED81" w14:textId="77777777" w:rsidR="000A0F69" w:rsidRDefault="000A0F69" w:rsidP="000A0F69">
      <w:pPr>
        <w:spacing w:before="100" w:beforeAutospacing="1" w:after="100" w:afterAutospacing="1"/>
        <w:jc w:val="both"/>
        <w:rPr>
          <w:rFonts w:ascii="Arial" w:eastAsia="Times New Roman" w:hAnsi="Arial" w:cs="Arial"/>
          <w:lang w:val="es-ES" w:eastAsia="es-CO"/>
        </w:rPr>
      </w:pPr>
      <w:r>
        <w:rPr>
          <w:rFonts w:ascii="Arial" w:eastAsia="Times New Roman" w:hAnsi="Arial" w:cs="Arial"/>
          <w:lang w:val="es-ES" w:eastAsia="es-CO"/>
        </w:rPr>
        <w:t xml:space="preserve">Para el año 2013, según informe </w:t>
      </w:r>
      <w:r>
        <w:rPr>
          <w:rFonts w:ascii="Arial" w:eastAsia="Times New Roman" w:hAnsi="Arial" w:cs="Arial"/>
          <w:lang w:eastAsia="es-ES"/>
        </w:rPr>
        <w:t xml:space="preserve">presentado por </w:t>
      </w:r>
      <w:r>
        <w:rPr>
          <w:rFonts w:ascii="Arial" w:eastAsia="Times New Roman" w:hAnsi="Arial" w:cs="Arial"/>
          <w:lang w:val="es-ES" w:eastAsia="es-CO"/>
        </w:rPr>
        <w:t>MinCIT</w:t>
      </w:r>
      <w:r>
        <w:rPr>
          <w:rFonts w:ascii="Arial" w:eastAsia="Times New Roman" w:hAnsi="Arial" w:cs="Arial"/>
          <w:lang w:eastAsia="es-ES"/>
        </w:rPr>
        <w:t xml:space="preserve"> a la Comisión Sexta del Senado, tan solo </w:t>
      </w:r>
      <w:r>
        <w:rPr>
          <w:rFonts w:ascii="Arial" w:eastAsia="Times New Roman" w:hAnsi="Arial" w:cs="Arial"/>
          <w:lang w:val="es-ES" w:eastAsia="es-CO"/>
        </w:rPr>
        <w:t xml:space="preserve">548 operadores turísticos se certificaron en calidad, atendiendo a las diferentes Normas Técnicas Sectoriales, clasificados así: </w:t>
      </w:r>
    </w:p>
    <w:tbl>
      <w:tblPr>
        <w:tblStyle w:val="Tablaconcuadrcula"/>
        <w:tblW w:w="0" w:type="auto"/>
        <w:tblInd w:w="108" w:type="dxa"/>
        <w:tblLook w:val="04A0" w:firstRow="1" w:lastRow="0" w:firstColumn="1" w:lastColumn="0" w:noHBand="0" w:noVBand="1"/>
      </w:tblPr>
      <w:tblGrid>
        <w:gridCol w:w="6804"/>
        <w:gridCol w:w="2068"/>
      </w:tblGrid>
      <w:tr w:rsidR="000A0F69" w14:paraId="0C785B83" w14:textId="77777777" w:rsidTr="008D4895">
        <w:tc>
          <w:tcPr>
            <w:tcW w:w="6804" w:type="dxa"/>
            <w:shd w:val="pct25" w:color="5B9BD5" w:themeColor="accent1" w:fill="auto"/>
          </w:tcPr>
          <w:p w14:paraId="21EC386B" w14:textId="77777777" w:rsidR="000A0F69" w:rsidRPr="00E511C3" w:rsidRDefault="000A0F69" w:rsidP="008D4895">
            <w:pPr>
              <w:spacing w:before="100" w:beforeAutospacing="1" w:after="100" w:afterAutospacing="1"/>
              <w:jc w:val="center"/>
              <w:rPr>
                <w:rFonts w:ascii="Arial" w:hAnsi="Arial" w:cs="Arial"/>
                <w:b/>
                <w:sz w:val="28"/>
                <w:szCs w:val="28"/>
                <w:lang w:eastAsia="es-CO"/>
              </w:rPr>
            </w:pPr>
            <w:r>
              <w:rPr>
                <w:rFonts w:ascii="Arial" w:hAnsi="Arial" w:cs="Arial"/>
                <w:b/>
                <w:sz w:val="28"/>
                <w:szCs w:val="28"/>
                <w:lang w:eastAsia="es-CO"/>
              </w:rPr>
              <w:t>PRESTADORES DE SERVICIOS TURÌ</w:t>
            </w:r>
            <w:r w:rsidRPr="00E511C3">
              <w:rPr>
                <w:rFonts w:ascii="Arial" w:hAnsi="Arial" w:cs="Arial"/>
                <w:b/>
                <w:sz w:val="28"/>
                <w:szCs w:val="28"/>
                <w:lang w:eastAsia="es-CO"/>
              </w:rPr>
              <w:t>STICOS</w:t>
            </w:r>
          </w:p>
        </w:tc>
        <w:tc>
          <w:tcPr>
            <w:tcW w:w="2068" w:type="dxa"/>
            <w:shd w:val="pct25" w:color="5B9BD5" w:themeColor="accent1" w:fill="auto"/>
          </w:tcPr>
          <w:p w14:paraId="7E3D3071" w14:textId="77777777" w:rsidR="000A0F69" w:rsidRPr="00E511C3" w:rsidRDefault="000A0F69" w:rsidP="008D4895">
            <w:pPr>
              <w:spacing w:before="100" w:beforeAutospacing="1" w:after="100" w:afterAutospacing="1"/>
              <w:jc w:val="center"/>
              <w:rPr>
                <w:rFonts w:ascii="Arial" w:hAnsi="Arial" w:cs="Arial"/>
                <w:b/>
                <w:sz w:val="28"/>
                <w:szCs w:val="28"/>
                <w:lang w:eastAsia="es-CO"/>
              </w:rPr>
            </w:pPr>
            <w:r w:rsidRPr="00E511C3">
              <w:rPr>
                <w:rFonts w:ascii="Arial" w:hAnsi="Arial" w:cs="Arial"/>
                <w:b/>
                <w:sz w:val="28"/>
                <w:szCs w:val="28"/>
                <w:lang w:eastAsia="es-CO"/>
              </w:rPr>
              <w:t>Número</w:t>
            </w:r>
          </w:p>
        </w:tc>
      </w:tr>
      <w:tr w:rsidR="000A0F69" w14:paraId="76E39F9F" w14:textId="77777777" w:rsidTr="008D4895">
        <w:tc>
          <w:tcPr>
            <w:tcW w:w="6804" w:type="dxa"/>
          </w:tcPr>
          <w:p w14:paraId="005B58D5" w14:textId="77777777" w:rsidR="000A0F69" w:rsidRDefault="000A0F69" w:rsidP="008D4895">
            <w:pPr>
              <w:spacing w:before="100" w:beforeAutospacing="1" w:after="100" w:afterAutospacing="1"/>
              <w:jc w:val="both"/>
              <w:rPr>
                <w:rFonts w:ascii="Arial" w:hAnsi="Arial" w:cs="Arial"/>
                <w:sz w:val="24"/>
                <w:lang w:eastAsia="es-CO"/>
              </w:rPr>
            </w:pPr>
            <w:r>
              <w:rPr>
                <w:rFonts w:ascii="Arial" w:hAnsi="Arial" w:cs="Arial"/>
                <w:sz w:val="24"/>
                <w:lang w:eastAsia="es-CO"/>
              </w:rPr>
              <w:t>Agencias de viajes</w:t>
            </w:r>
          </w:p>
        </w:tc>
        <w:tc>
          <w:tcPr>
            <w:tcW w:w="2068" w:type="dxa"/>
          </w:tcPr>
          <w:p w14:paraId="4B6B853F" w14:textId="77777777" w:rsidR="000A0F69" w:rsidRDefault="000A0F69" w:rsidP="008D4895">
            <w:pPr>
              <w:spacing w:before="100" w:beforeAutospacing="1" w:after="100" w:afterAutospacing="1"/>
              <w:jc w:val="center"/>
              <w:rPr>
                <w:rFonts w:ascii="Arial" w:hAnsi="Arial" w:cs="Arial"/>
                <w:sz w:val="24"/>
                <w:lang w:eastAsia="es-CO"/>
              </w:rPr>
            </w:pPr>
            <w:r>
              <w:rPr>
                <w:rFonts w:ascii="Arial" w:hAnsi="Arial" w:cs="Arial"/>
                <w:sz w:val="24"/>
                <w:lang w:eastAsia="es-CO"/>
              </w:rPr>
              <w:t>330</w:t>
            </w:r>
          </w:p>
        </w:tc>
      </w:tr>
      <w:tr w:rsidR="000A0F69" w14:paraId="6CEC0B86" w14:textId="77777777" w:rsidTr="008D4895">
        <w:tc>
          <w:tcPr>
            <w:tcW w:w="6804" w:type="dxa"/>
          </w:tcPr>
          <w:p w14:paraId="156F87E8" w14:textId="77777777" w:rsidR="000A0F69" w:rsidRDefault="000A0F69" w:rsidP="008D4895">
            <w:pPr>
              <w:spacing w:before="100" w:beforeAutospacing="1" w:after="100" w:afterAutospacing="1"/>
              <w:jc w:val="both"/>
              <w:rPr>
                <w:rFonts w:ascii="Arial" w:hAnsi="Arial" w:cs="Arial"/>
                <w:sz w:val="24"/>
                <w:lang w:eastAsia="es-CO"/>
              </w:rPr>
            </w:pPr>
            <w:r>
              <w:rPr>
                <w:rFonts w:ascii="Arial" w:hAnsi="Arial" w:cs="Arial"/>
                <w:sz w:val="24"/>
                <w:lang w:eastAsia="es-CO"/>
              </w:rPr>
              <w:t>Establecimientos de Alojamiento</w:t>
            </w:r>
          </w:p>
        </w:tc>
        <w:tc>
          <w:tcPr>
            <w:tcW w:w="2068" w:type="dxa"/>
          </w:tcPr>
          <w:p w14:paraId="72BD8D8B" w14:textId="77777777" w:rsidR="000A0F69" w:rsidRDefault="000A0F69" w:rsidP="008D4895">
            <w:pPr>
              <w:spacing w:before="100" w:beforeAutospacing="1" w:after="100" w:afterAutospacing="1"/>
              <w:jc w:val="center"/>
              <w:rPr>
                <w:rFonts w:ascii="Arial" w:hAnsi="Arial" w:cs="Arial"/>
                <w:sz w:val="24"/>
                <w:lang w:eastAsia="es-CO"/>
              </w:rPr>
            </w:pPr>
            <w:r>
              <w:rPr>
                <w:rFonts w:ascii="Arial" w:hAnsi="Arial" w:cs="Arial"/>
                <w:sz w:val="24"/>
                <w:lang w:eastAsia="es-CO"/>
              </w:rPr>
              <w:t>134</w:t>
            </w:r>
          </w:p>
        </w:tc>
      </w:tr>
      <w:tr w:rsidR="000A0F69" w14:paraId="0CF0F5DF" w14:textId="77777777" w:rsidTr="008D4895">
        <w:tc>
          <w:tcPr>
            <w:tcW w:w="6804" w:type="dxa"/>
          </w:tcPr>
          <w:p w14:paraId="3683019A" w14:textId="77777777" w:rsidR="000A0F69" w:rsidRDefault="000A0F69" w:rsidP="008D4895">
            <w:pPr>
              <w:spacing w:before="100" w:beforeAutospacing="1" w:after="100" w:afterAutospacing="1"/>
              <w:jc w:val="both"/>
              <w:rPr>
                <w:rFonts w:ascii="Arial" w:hAnsi="Arial" w:cs="Arial"/>
                <w:sz w:val="24"/>
                <w:lang w:eastAsia="es-CO"/>
              </w:rPr>
            </w:pPr>
            <w:r>
              <w:rPr>
                <w:rFonts w:ascii="Arial" w:hAnsi="Arial" w:cs="Arial"/>
                <w:sz w:val="24"/>
                <w:lang w:eastAsia="es-CO"/>
              </w:rPr>
              <w:t>Establecimientos Gastronómicos</w:t>
            </w:r>
          </w:p>
        </w:tc>
        <w:tc>
          <w:tcPr>
            <w:tcW w:w="2068" w:type="dxa"/>
          </w:tcPr>
          <w:p w14:paraId="5AE13667" w14:textId="77777777" w:rsidR="000A0F69" w:rsidRDefault="000A0F69" w:rsidP="008D4895">
            <w:pPr>
              <w:spacing w:before="100" w:beforeAutospacing="1" w:after="100" w:afterAutospacing="1"/>
              <w:jc w:val="center"/>
              <w:rPr>
                <w:rFonts w:ascii="Arial" w:hAnsi="Arial" w:cs="Arial"/>
                <w:sz w:val="24"/>
                <w:lang w:eastAsia="es-CO"/>
              </w:rPr>
            </w:pPr>
            <w:r>
              <w:rPr>
                <w:rFonts w:ascii="Arial" w:hAnsi="Arial" w:cs="Arial"/>
                <w:sz w:val="24"/>
                <w:lang w:eastAsia="es-CO"/>
              </w:rPr>
              <w:t>27</w:t>
            </w:r>
          </w:p>
        </w:tc>
      </w:tr>
      <w:tr w:rsidR="000A0F69" w14:paraId="0214676F" w14:textId="77777777" w:rsidTr="008D4895">
        <w:tc>
          <w:tcPr>
            <w:tcW w:w="6804" w:type="dxa"/>
          </w:tcPr>
          <w:p w14:paraId="1315276F" w14:textId="77777777" w:rsidR="000A0F69" w:rsidRDefault="000A0F69" w:rsidP="008D4895">
            <w:pPr>
              <w:spacing w:before="100" w:beforeAutospacing="1" w:after="100" w:afterAutospacing="1"/>
              <w:jc w:val="both"/>
              <w:rPr>
                <w:rFonts w:ascii="Arial" w:hAnsi="Arial" w:cs="Arial"/>
                <w:sz w:val="24"/>
                <w:lang w:eastAsia="es-CO"/>
              </w:rPr>
            </w:pPr>
            <w:r>
              <w:rPr>
                <w:rFonts w:ascii="Arial" w:hAnsi="Arial" w:cs="Arial"/>
                <w:sz w:val="24"/>
                <w:lang w:eastAsia="es-CO"/>
              </w:rPr>
              <w:t>Guías de Turismo</w:t>
            </w:r>
          </w:p>
        </w:tc>
        <w:tc>
          <w:tcPr>
            <w:tcW w:w="2068" w:type="dxa"/>
          </w:tcPr>
          <w:p w14:paraId="2D968260" w14:textId="77777777" w:rsidR="000A0F69" w:rsidRDefault="000A0F69" w:rsidP="008D4895">
            <w:pPr>
              <w:spacing w:before="100" w:beforeAutospacing="1" w:after="100" w:afterAutospacing="1"/>
              <w:jc w:val="center"/>
              <w:rPr>
                <w:rFonts w:ascii="Arial" w:hAnsi="Arial" w:cs="Arial"/>
                <w:sz w:val="24"/>
                <w:lang w:eastAsia="es-CO"/>
              </w:rPr>
            </w:pPr>
            <w:r>
              <w:rPr>
                <w:rFonts w:ascii="Arial" w:hAnsi="Arial" w:cs="Arial"/>
                <w:sz w:val="24"/>
                <w:lang w:eastAsia="es-CO"/>
              </w:rPr>
              <w:t>56</w:t>
            </w:r>
          </w:p>
        </w:tc>
      </w:tr>
      <w:tr w:rsidR="000A0F69" w14:paraId="2957B2D1" w14:textId="77777777" w:rsidTr="008D4895">
        <w:tc>
          <w:tcPr>
            <w:tcW w:w="6804" w:type="dxa"/>
          </w:tcPr>
          <w:p w14:paraId="63D0B688" w14:textId="77777777" w:rsidR="000A0F69" w:rsidRDefault="000A0F69" w:rsidP="008D4895">
            <w:pPr>
              <w:spacing w:before="100" w:beforeAutospacing="1" w:after="100" w:afterAutospacing="1"/>
              <w:jc w:val="both"/>
              <w:rPr>
                <w:rFonts w:ascii="Arial" w:hAnsi="Arial" w:cs="Arial"/>
                <w:sz w:val="24"/>
                <w:lang w:eastAsia="es-CO"/>
              </w:rPr>
            </w:pPr>
            <w:r>
              <w:rPr>
                <w:rFonts w:ascii="Arial" w:hAnsi="Arial" w:cs="Arial"/>
                <w:sz w:val="24"/>
                <w:lang w:eastAsia="es-CO"/>
              </w:rPr>
              <w:t>Transporte Turístico Terrestre</w:t>
            </w:r>
          </w:p>
        </w:tc>
        <w:tc>
          <w:tcPr>
            <w:tcW w:w="2068" w:type="dxa"/>
          </w:tcPr>
          <w:p w14:paraId="58F77BDD" w14:textId="77777777" w:rsidR="000A0F69" w:rsidRDefault="000A0F69" w:rsidP="008D4895">
            <w:pPr>
              <w:spacing w:before="100" w:beforeAutospacing="1" w:after="100" w:afterAutospacing="1"/>
              <w:jc w:val="center"/>
              <w:rPr>
                <w:rFonts w:ascii="Arial" w:hAnsi="Arial" w:cs="Arial"/>
                <w:sz w:val="24"/>
                <w:lang w:eastAsia="es-CO"/>
              </w:rPr>
            </w:pPr>
            <w:r>
              <w:rPr>
                <w:rFonts w:ascii="Arial" w:hAnsi="Arial" w:cs="Arial"/>
                <w:sz w:val="24"/>
                <w:lang w:eastAsia="es-CO"/>
              </w:rPr>
              <w:t>1</w:t>
            </w:r>
          </w:p>
        </w:tc>
      </w:tr>
      <w:tr w:rsidR="000A0F69" w:rsidRPr="00E511C3" w14:paraId="61555EDB" w14:textId="77777777" w:rsidTr="008D4895">
        <w:tc>
          <w:tcPr>
            <w:tcW w:w="6804" w:type="dxa"/>
          </w:tcPr>
          <w:p w14:paraId="2473B420" w14:textId="77777777" w:rsidR="000A0F69" w:rsidRPr="00E511C3" w:rsidRDefault="000A0F69" w:rsidP="008D4895">
            <w:pPr>
              <w:spacing w:before="100" w:beforeAutospacing="1" w:after="100" w:afterAutospacing="1"/>
              <w:jc w:val="both"/>
              <w:rPr>
                <w:rFonts w:ascii="Arial" w:hAnsi="Arial" w:cs="Arial"/>
                <w:b/>
                <w:sz w:val="28"/>
                <w:szCs w:val="28"/>
                <w:lang w:eastAsia="es-CO"/>
              </w:rPr>
            </w:pPr>
            <w:r w:rsidRPr="00E511C3">
              <w:rPr>
                <w:rFonts w:ascii="Arial" w:hAnsi="Arial" w:cs="Arial"/>
                <w:b/>
                <w:sz w:val="28"/>
                <w:szCs w:val="28"/>
                <w:lang w:eastAsia="es-CO"/>
              </w:rPr>
              <w:t>TOTAL</w:t>
            </w:r>
          </w:p>
        </w:tc>
        <w:tc>
          <w:tcPr>
            <w:tcW w:w="2068" w:type="dxa"/>
          </w:tcPr>
          <w:p w14:paraId="05D1EBF2" w14:textId="77777777" w:rsidR="000A0F69" w:rsidRPr="00E511C3" w:rsidRDefault="000A0F69" w:rsidP="008D4895">
            <w:pPr>
              <w:spacing w:before="100" w:beforeAutospacing="1" w:after="100" w:afterAutospacing="1"/>
              <w:jc w:val="center"/>
              <w:rPr>
                <w:rFonts w:ascii="Arial" w:hAnsi="Arial" w:cs="Arial"/>
                <w:b/>
                <w:sz w:val="28"/>
                <w:szCs w:val="28"/>
                <w:lang w:eastAsia="es-CO"/>
              </w:rPr>
            </w:pPr>
            <w:r w:rsidRPr="00E511C3">
              <w:rPr>
                <w:rFonts w:ascii="Arial" w:hAnsi="Arial" w:cs="Arial"/>
                <w:b/>
                <w:sz w:val="28"/>
                <w:szCs w:val="28"/>
                <w:lang w:eastAsia="es-CO"/>
              </w:rPr>
              <w:t>548</w:t>
            </w:r>
          </w:p>
        </w:tc>
      </w:tr>
    </w:tbl>
    <w:p w14:paraId="2324DD63" w14:textId="77777777" w:rsidR="000A0F69" w:rsidRDefault="000A0F69" w:rsidP="000A0F69">
      <w:pPr>
        <w:spacing w:before="100" w:beforeAutospacing="1" w:after="100" w:afterAutospacing="1"/>
        <w:jc w:val="both"/>
        <w:rPr>
          <w:rFonts w:ascii="Arial" w:eastAsia="Times New Roman" w:hAnsi="Arial" w:cs="Arial"/>
          <w:lang w:val="es-ES" w:eastAsia="es-CO"/>
        </w:rPr>
      </w:pPr>
      <w:r>
        <w:rPr>
          <w:rFonts w:ascii="Arial" w:eastAsia="Times New Roman" w:hAnsi="Arial" w:cs="Arial"/>
          <w:lang w:val="es-ES" w:eastAsia="es-CO"/>
        </w:rPr>
        <w:t>Aunque se resalta el esfuerzo del Gobierno Nacional, por mejorar la calidad de los servicios turísticos con la expedición de estas normas y la concientización de los enormes beneficios que conlleva un proceso de certificación, el porcentaje de operadores turísticos certificados en calidad, podría ser mayor si se eliminan los obstáculos a los cuales se enfrentan estos últimos a la hora de iniciar este tipo de procesos.</w:t>
      </w:r>
    </w:p>
    <w:p w14:paraId="584DF309" w14:textId="77777777" w:rsidR="000A0F69" w:rsidRDefault="000A0F69" w:rsidP="000A0F69">
      <w:pPr>
        <w:spacing w:before="100" w:beforeAutospacing="1" w:after="100" w:afterAutospacing="1"/>
        <w:jc w:val="both"/>
        <w:rPr>
          <w:rFonts w:ascii="Arial" w:eastAsia="Times New Roman" w:hAnsi="Arial" w:cs="Arial"/>
          <w:lang w:val="es-ES" w:eastAsia="es-CO"/>
        </w:rPr>
      </w:pPr>
      <w:r>
        <w:rPr>
          <w:rFonts w:ascii="Arial" w:eastAsia="Times New Roman" w:hAnsi="Arial" w:cs="Arial"/>
          <w:lang w:val="es-ES" w:eastAsia="es-CO"/>
        </w:rPr>
        <w:t xml:space="preserve">Esto es: 1) la falta de publicidad sobre la existencia de estas normas en el sector, 2) altos costos en asesorías y auditorias de certificación, 3) incremento en costos de desplazamiento y manutención  de los auditores para quienes operan fuera de la capital, 4) inconformismo de los operadores en relación al tiempo de duración de la certificación y 5) el desinterés por parte de los operadores al no ser normas de carácter impositivo y no obtenerse un beneficio directo por parte del Estado.  </w:t>
      </w:r>
    </w:p>
    <w:p w14:paraId="38412309" w14:textId="77777777" w:rsidR="000A0F69" w:rsidRDefault="000A0F69" w:rsidP="000A0F69">
      <w:pPr>
        <w:spacing w:before="100" w:beforeAutospacing="1" w:after="100" w:afterAutospacing="1"/>
        <w:jc w:val="both"/>
        <w:rPr>
          <w:rFonts w:ascii="Arial" w:eastAsia="Times New Roman" w:hAnsi="Arial" w:cs="Arial"/>
          <w:lang w:val="es-ES" w:eastAsia="es-CO"/>
        </w:rPr>
      </w:pPr>
      <w:r>
        <w:rPr>
          <w:rFonts w:ascii="Arial" w:eastAsia="Times New Roman" w:hAnsi="Arial" w:cs="Arial"/>
          <w:lang w:val="es-ES" w:eastAsia="es-CO"/>
        </w:rPr>
        <w:t xml:space="preserve">Vale la pena resaltar que la calidad turística de los operadores es factor determinante para alcanzar la </w:t>
      </w:r>
      <w:r w:rsidRPr="00225C51">
        <w:rPr>
          <w:rFonts w:ascii="Arial" w:eastAsia="Times New Roman" w:hAnsi="Arial" w:cs="Arial"/>
          <w:i/>
          <w:lang w:val="es-ES" w:eastAsia="es-CO"/>
        </w:rPr>
        <w:t>Competitividad</w:t>
      </w:r>
      <w:r>
        <w:rPr>
          <w:rFonts w:ascii="Arial" w:eastAsia="Times New Roman" w:hAnsi="Arial" w:cs="Arial"/>
          <w:lang w:val="es-ES" w:eastAsia="es-CO"/>
        </w:rPr>
        <w:t xml:space="preserve"> y posicionamiento de un país como destino turístico de preferencia mundial. Esta situación no se refleja en nuestro país.</w:t>
      </w:r>
    </w:p>
    <w:p w14:paraId="038473EC" w14:textId="77777777" w:rsidR="000A0F69" w:rsidRDefault="000A0F69" w:rsidP="000A0F69">
      <w:pPr>
        <w:spacing w:before="100" w:beforeAutospacing="1" w:after="100" w:afterAutospacing="1"/>
        <w:jc w:val="both"/>
        <w:rPr>
          <w:rFonts w:ascii="Arial" w:eastAsia="Times New Roman" w:hAnsi="Arial" w:cs="Arial"/>
          <w:lang w:val="es-ES" w:eastAsia="es-CO"/>
        </w:rPr>
      </w:pPr>
      <w:r>
        <w:rPr>
          <w:rFonts w:ascii="Arial" w:eastAsia="Times New Roman" w:hAnsi="Arial" w:cs="Arial"/>
          <w:lang w:val="es-ES" w:eastAsia="es-CO"/>
        </w:rPr>
        <w:t>Es ineludible destacar que normas como la Ley 788 de 2002, reglamentada por el Decreto 2755 de 2003 en el que se estipula una exención en las rentas provenientes de la prestación del servicio hotelero en nuevos hoteles construidos entre el 1 de enero de 2003 y el 31 de diciembre de 2017, durante 30 años contados a partir del inicio de las operaciones, se han disparado cifras entre el periodo 2003-2013 tales como las 27.705 habitaciones nuevas con una inversión de $2.2 billones, según reporte de Cotelco.</w:t>
      </w:r>
    </w:p>
    <w:p w14:paraId="0B5FE879" w14:textId="77777777" w:rsidR="000A0F69" w:rsidRDefault="000A0F69" w:rsidP="000A0F69">
      <w:pPr>
        <w:spacing w:before="100" w:beforeAutospacing="1" w:after="100" w:afterAutospacing="1"/>
        <w:jc w:val="both"/>
        <w:rPr>
          <w:rFonts w:ascii="Arial" w:eastAsia="Times New Roman" w:hAnsi="Arial" w:cs="Arial"/>
          <w:lang w:val="es-ES" w:eastAsia="es-CO"/>
        </w:rPr>
      </w:pPr>
      <w:r>
        <w:rPr>
          <w:rFonts w:ascii="Arial" w:eastAsia="Times New Roman" w:hAnsi="Arial" w:cs="Arial"/>
          <w:lang w:val="es-ES" w:eastAsia="es-CO"/>
        </w:rPr>
        <w:t>Bajo esta política, se remodelaron durante el mismo periodo 21.763 habitaciones con una inversión de $492.521 millones y el listado mercantil del sector turismo reporta 1.500 hoteles nuevos en los que se resalta la llegada de cadenas internacionales como Holiday Inn e Intercontinental; Hilton con Hampton entre otras.</w:t>
      </w:r>
    </w:p>
    <w:p w14:paraId="79662539" w14:textId="77777777" w:rsidR="000A0F69" w:rsidRPr="00CA5FD7" w:rsidRDefault="000A0F69" w:rsidP="000A0F69">
      <w:pPr>
        <w:jc w:val="both"/>
        <w:rPr>
          <w:rFonts w:ascii="Arial" w:hAnsi="Arial" w:cs="Arial"/>
        </w:rPr>
      </w:pPr>
      <w:r>
        <w:rPr>
          <w:rFonts w:ascii="Arial" w:hAnsi="Arial" w:cs="Arial"/>
        </w:rPr>
        <w:t>Si bien ésta medida ha tenido gran acogida en la industria turística generando mayor competitividad, puede aumentar la sobreoferta hotelera en el país además de no cobijar a</w:t>
      </w:r>
      <w:r w:rsidRPr="00CA5FD7">
        <w:rPr>
          <w:rFonts w:ascii="Arial" w:hAnsi="Arial" w:cs="Arial"/>
        </w:rPr>
        <w:t xml:space="preserve"> aquellos hoteleros que no tienen </w:t>
      </w:r>
      <w:r>
        <w:rPr>
          <w:rFonts w:ascii="Arial" w:hAnsi="Arial" w:cs="Arial"/>
        </w:rPr>
        <w:t xml:space="preserve">musculo financiero o </w:t>
      </w:r>
      <w:r w:rsidRPr="00CA5FD7">
        <w:rPr>
          <w:rFonts w:ascii="Arial" w:hAnsi="Arial" w:cs="Arial"/>
        </w:rPr>
        <w:t>acceso a créditos para tan grande inversión.</w:t>
      </w:r>
    </w:p>
    <w:p w14:paraId="5EAEEF8B" w14:textId="77777777" w:rsidR="000A0F69" w:rsidRPr="00CA5FD7" w:rsidRDefault="000A0F69" w:rsidP="000A0F69">
      <w:pPr>
        <w:jc w:val="both"/>
        <w:rPr>
          <w:rFonts w:ascii="Arial" w:eastAsia="Times New Roman" w:hAnsi="Arial" w:cs="Arial"/>
          <w:lang w:eastAsia="es-ES"/>
        </w:rPr>
      </w:pPr>
    </w:p>
    <w:p w14:paraId="7828A0CD" w14:textId="77777777" w:rsidR="000A0F69" w:rsidRPr="00CE7866" w:rsidRDefault="000A0F69" w:rsidP="000A0F69">
      <w:pPr>
        <w:jc w:val="both"/>
        <w:rPr>
          <w:rFonts w:ascii="Arial" w:eastAsia="Times New Roman" w:hAnsi="Arial" w:cs="Arial"/>
          <w:lang w:eastAsia="es-ES"/>
        </w:rPr>
      </w:pPr>
      <w:r>
        <w:rPr>
          <w:rFonts w:ascii="Arial" w:eastAsia="Times New Roman" w:hAnsi="Arial" w:cs="Arial"/>
          <w:lang w:eastAsia="es-ES"/>
        </w:rPr>
        <w:t xml:space="preserve">Esta iniciativa se presenta entonces, como una herramienta de fomento y promoción de la calidad y competitividad turística en el país, para que a través de incentivos tributarios se logre generar interés por parte de los </w:t>
      </w:r>
      <w:r>
        <w:rPr>
          <w:rFonts w:ascii="Arial" w:eastAsia="Times New Roman" w:hAnsi="Arial" w:cs="Arial"/>
          <w:color w:val="000000"/>
          <w:lang w:eastAsia="es-CO"/>
        </w:rPr>
        <w:t>(pequeños y medianos prestadores de servicios turísticos clasificados como establecimientos de alojamiento y hospedaje)</w:t>
      </w:r>
      <w:r>
        <w:rPr>
          <w:rFonts w:ascii="Arial" w:eastAsia="Times New Roman" w:hAnsi="Arial" w:cs="Arial"/>
          <w:lang w:eastAsia="es-ES"/>
        </w:rPr>
        <w:t xml:space="preserve"> para acceder a procesos de certificación en calidad, además de generar empleo, activar y formalizar el sector, especialmente en ciudades intermedias.</w:t>
      </w:r>
    </w:p>
    <w:p w14:paraId="49ADDB99" w14:textId="77777777" w:rsidR="000A0F69" w:rsidRDefault="000A0F69" w:rsidP="000A0F69">
      <w:pPr>
        <w:jc w:val="both"/>
        <w:rPr>
          <w:rFonts w:ascii="Arial" w:eastAsia="Times New Roman" w:hAnsi="Arial" w:cs="Arial"/>
          <w:lang w:eastAsia="es-ES"/>
        </w:rPr>
      </w:pPr>
    </w:p>
    <w:p w14:paraId="2DCE51A1" w14:textId="77777777" w:rsidR="000A0F69" w:rsidRPr="00CA5FD7" w:rsidRDefault="000A0F69" w:rsidP="000A0F69">
      <w:pPr>
        <w:pStyle w:val="Prrafodelista"/>
        <w:numPr>
          <w:ilvl w:val="0"/>
          <w:numId w:val="18"/>
        </w:numPr>
        <w:spacing w:after="0" w:line="240" w:lineRule="auto"/>
        <w:jc w:val="both"/>
        <w:rPr>
          <w:rFonts w:ascii="Arial" w:hAnsi="Arial" w:cs="Arial"/>
          <w:b w:val="0"/>
          <w:sz w:val="24"/>
        </w:rPr>
      </w:pPr>
      <w:r w:rsidRPr="00CA5FD7">
        <w:rPr>
          <w:rFonts w:ascii="Arial" w:hAnsi="Arial" w:cs="Arial"/>
          <w:sz w:val="24"/>
        </w:rPr>
        <w:t>MARCO CONSTITUCIONAL Y LEGAL:</w:t>
      </w:r>
    </w:p>
    <w:p w14:paraId="5F1E472E" w14:textId="77777777" w:rsidR="000A0F69" w:rsidRPr="00CA5FD7" w:rsidRDefault="000A0F69" w:rsidP="000A0F69">
      <w:pPr>
        <w:jc w:val="both"/>
        <w:rPr>
          <w:rFonts w:ascii="Arial" w:eastAsia="Times New Roman" w:hAnsi="Arial" w:cs="Arial"/>
          <w:b/>
          <w:lang w:eastAsia="es-ES"/>
        </w:rPr>
      </w:pPr>
    </w:p>
    <w:p w14:paraId="279DAAAC" w14:textId="77777777" w:rsidR="000A0F69" w:rsidRDefault="000A0F69" w:rsidP="000A0F69">
      <w:pPr>
        <w:pStyle w:val="Prrafodelista"/>
        <w:numPr>
          <w:ilvl w:val="1"/>
          <w:numId w:val="18"/>
        </w:numPr>
        <w:spacing w:after="0" w:line="240" w:lineRule="auto"/>
        <w:jc w:val="both"/>
        <w:rPr>
          <w:rFonts w:ascii="Arial" w:hAnsi="Arial" w:cs="Arial"/>
          <w:b w:val="0"/>
          <w:sz w:val="24"/>
        </w:rPr>
      </w:pPr>
      <w:r w:rsidRPr="00CA5FD7">
        <w:rPr>
          <w:rFonts w:ascii="Arial" w:hAnsi="Arial" w:cs="Arial"/>
          <w:sz w:val="24"/>
        </w:rPr>
        <w:t>Constitución Política de Colombia</w:t>
      </w:r>
    </w:p>
    <w:p w14:paraId="66A93EBB" w14:textId="77777777" w:rsidR="000A0F69" w:rsidRDefault="000A0F69" w:rsidP="000A0F69">
      <w:pPr>
        <w:jc w:val="both"/>
        <w:rPr>
          <w:rFonts w:ascii="Arial" w:eastAsia="Times New Roman" w:hAnsi="Arial" w:cs="Arial"/>
          <w:b/>
          <w:lang w:eastAsia="es-ES"/>
        </w:rPr>
      </w:pPr>
    </w:p>
    <w:p w14:paraId="05D87942" w14:textId="77777777" w:rsidR="000A0F69" w:rsidRPr="003A6280" w:rsidRDefault="000A0F69" w:rsidP="000A0F69">
      <w:pPr>
        <w:ind w:left="708"/>
        <w:jc w:val="both"/>
        <w:rPr>
          <w:rFonts w:ascii="Arial" w:eastAsia="Times New Roman" w:hAnsi="Arial" w:cs="Arial"/>
          <w:b/>
          <w:i/>
          <w:lang w:eastAsia="es-ES"/>
        </w:rPr>
      </w:pPr>
      <w:r w:rsidRPr="003A6280">
        <w:rPr>
          <w:rStyle w:val="Textoennegrita"/>
          <w:rFonts w:ascii="Arial" w:hAnsi="Arial" w:cs="Arial"/>
        </w:rPr>
        <w:t>ARTICULO </w:t>
      </w:r>
      <w:bookmarkStart w:id="1" w:name="BM1"/>
      <w:r w:rsidRPr="003A6280">
        <w:rPr>
          <w:rStyle w:val="Textoennegrita"/>
          <w:rFonts w:ascii="Arial" w:hAnsi="Arial" w:cs="Arial"/>
        </w:rPr>
        <w:t> </w:t>
      </w:r>
      <w:bookmarkStart w:id="2" w:name="1"/>
      <w:bookmarkEnd w:id="1"/>
      <w:r w:rsidRPr="003A6280">
        <w:rPr>
          <w:rStyle w:val="Textoennegrita"/>
          <w:rFonts w:ascii="Arial" w:hAnsi="Arial" w:cs="Arial"/>
        </w:rPr>
        <w:t> </w:t>
      </w:r>
      <w:bookmarkEnd w:id="2"/>
      <w:r w:rsidRPr="003A6280">
        <w:rPr>
          <w:rStyle w:val="Textoennegrita"/>
          <w:rFonts w:ascii="Arial" w:hAnsi="Arial" w:cs="Arial"/>
        </w:rPr>
        <w:t xml:space="preserve">1. </w:t>
      </w:r>
      <w:r w:rsidRPr="003A6280">
        <w:rPr>
          <w:rFonts w:ascii="Arial" w:hAnsi="Arial" w:cs="Arial"/>
          <w:i/>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5CB08CFA" w14:textId="77777777" w:rsidR="000A0F69" w:rsidRPr="003A6280" w:rsidRDefault="000A0F69" w:rsidP="000A0F69">
      <w:pPr>
        <w:spacing w:before="100" w:beforeAutospacing="1" w:after="100" w:afterAutospacing="1"/>
        <w:ind w:left="708"/>
        <w:jc w:val="both"/>
        <w:rPr>
          <w:rFonts w:ascii="Arial" w:eastAsia="Times New Roman" w:hAnsi="Arial" w:cs="Arial"/>
          <w:i/>
          <w:lang w:eastAsia="es-CO"/>
        </w:rPr>
      </w:pPr>
      <w:r w:rsidRPr="003A6280">
        <w:rPr>
          <w:rFonts w:ascii="Arial" w:eastAsia="Times New Roman" w:hAnsi="Arial" w:cs="Arial"/>
          <w:b/>
          <w:bCs/>
          <w:lang w:eastAsia="es-CO"/>
        </w:rPr>
        <w:t>ARTICULO </w:t>
      </w:r>
      <w:bookmarkStart w:id="3" w:name="BM2"/>
      <w:r w:rsidRPr="003A6280">
        <w:rPr>
          <w:rFonts w:ascii="Arial" w:eastAsia="Times New Roman" w:hAnsi="Arial" w:cs="Arial"/>
          <w:b/>
          <w:bCs/>
          <w:lang w:eastAsia="es-CO"/>
        </w:rPr>
        <w:t> </w:t>
      </w:r>
      <w:bookmarkStart w:id="4" w:name="2"/>
      <w:bookmarkEnd w:id="3"/>
      <w:r w:rsidRPr="003A6280">
        <w:rPr>
          <w:rFonts w:ascii="Arial" w:eastAsia="Times New Roman" w:hAnsi="Arial" w:cs="Arial"/>
          <w:b/>
          <w:bCs/>
          <w:lang w:eastAsia="es-CO"/>
        </w:rPr>
        <w:t> </w:t>
      </w:r>
      <w:bookmarkEnd w:id="4"/>
      <w:r w:rsidRPr="003A6280">
        <w:rPr>
          <w:rFonts w:ascii="Arial" w:eastAsia="Times New Roman" w:hAnsi="Arial" w:cs="Arial"/>
          <w:b/>
          <w:bCs/>
          <w:lang w:eastAsia="es-CO"/>
        </w:rPr>
        <w:t xml:space="preserve">2. </w:t>
      </w:r>
      <w:r w:rsidRPr="003A6280">
        <w:rPr>
          <w:rFonts w:ascii="Arial" w:eastAsia="Times New Roman" w:hAnsi="Arial" w:cs="Arial"/>
          <w:i/>
          <w:lang w:eastAsia="es-CO"/>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7C1D2EE7" w14:textId="77777777" w:rsidR="000A0F69" w:rsidRPr="003A6280" w:rsidRDefault="000A0F69" w:rsidP="000A0F69">
      <w:pPr>
        <w:spacing w:before="100" w:beforeAutospacing="1" w:after="100" w:afterAutospacing="1"/>
        <w:ind w:left="708"/>
        <w:jc w:val="both"/>
        <w:rPr>
          <w:rFonts w:ascii="Arial" w:eastAsia="Times New Roman" w:hAnsi="Arial" w:cs="Arial"/>
          <w:i/>
          <w:lang w:eastAsia="es-CO"/>
        </w:rPr>
      </w:pPr>
      <w:r w:rsidRPr="003A6280">
        <w:rPr>
          <w:rFonts w:ascii="Arial" w:eastAsia="Times New Roman" w:hAnsi="Arial" w:cs="Arial"/>
          <w:i/>
          <w:lang w:eastAsia="es-CO"/>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069D5D31" w14:textId="77777777" w:rsidR="000A0F69" w:rsidRPr="003A6280" w:rsidRDefault="000A0F69" w:rsidP="000A0F69">
      <w:pPr>
        <w:spacing w:before="100" w:beforeAutospacing="1" w:after="100" w:afterAutospacing="1"/>
        <w:ind w:left="708"/>
        <w:jc w:val="both"/>
        <w:rPr>
          <w:rFonts w:ascii="Arial" w:eastAsia="Times New Roman" w:hAnsi="Arial" w:cs="Arial"/>
          <w:i/>
          <w:lang w:eastAsia="es-CO"/>
        </w:rPr>
      </w:pPr>
      <w:r w:rsidRPr="003A6280">
        <w:rPr>
          <w:rFonts w:ascii="Arial" w:eastAsia="Times New Roman" w:hAnsi="Arial" w:cs="Arial"/>
          <w:b/>
          <w:bCs/>
          <w:lang w:eastAsia="es-CO"/>
        </w:rPr>
        <w:t>ARTICULO </w:t>
      </w:r>
      <w:bookmarkStart w:id="5" w:name="333"/>
      <w:r w:rsidRPr="003A6280">
        <w:rPr>
          <w:rFonts w:ascii="Arial" w:eastAsia="Times New Roman" w:hAnsi="Arial" w:cs="Arial"/>
          <w:b/>
          <w:bCs/>
          <w:lang w:eastAsia="es-CO"/>
        </w:rPr>
        <w:t> </w:t>
      </w:r>
      <w:bookmarkEnd w:id="5"/>
      <w:r w:rsidRPr="003A6280">
        <w:rPr>
          <w:rFonts w:ascii="Arial" w:eastAsia="Times New Roman" w:hAnsi="Arial" w:cs="Arial"/>
          <w:b/>
          <w:bCs/>
          <w:lang w:eastAsia="es-CO"/>
        </w:rPr>
        <w:t xml:space="preserve">333. </w:t>
      </w:r>
      <w:r w:rsidRPr="003A6280">
        <w:rPr>
          <w:rFonts w:ascii="Arial" w:eastAsia="Times New Roman" w:hAnsi="Arial" w:cs="Arial"/>
          <w:i/>
          <w:lang w:eastAsia="es-CO"/>
        </w:rPr>
        <w:t>La actividad económica y la iniciativa privada son libres, dentro de los límites del bien común. Para su ejercicio, nadie podrá exigir permisos previos ni requisitos, sin autorización de la ley.</w:t>
      </w:r>
    </w:p>
    <w:p w14:paraId="5E0CCB49" w14:textId="77777777" w:rsidR="000A0F69" w:rsidRPr="003A6280" w:rsidRDefault="000A0F69" w:rsidP="000A0F69">
      <w:pPr>
        <w:spacing w:before="100" w:beforeAutospacing="1" w:after="100" w:afterAutospacing="1"/>
        <w:ind w:left="708"/>
        <w:jc w:val="both"/>
        <w:rPr>
          <w:rFonts w:ascii="Arial" w:eastAsia="Times New Roman" w:hAnsi="Arial" w:cs="Arial"/>
          <w:i/>
          <w:lang w:eastAsia="es-CO"/>
        </w:rPr>
      </w:pPr>
      <w:r w:rsidRPr="003A6280">
        <w:rPr>
          <w:rFonts w:ascii="Arial" w:eastAsia="Times New Roman" w:hAnsi="Arial" w:cs="Arial"/>
          <w:i/>
          <w:lang w:eastAsia="es-CO"/>
        </w:rPr>
        <w:t>La libre competencia económica es un derecho de todos que supone responsabilidades.</w:t>
      </w:r>
    </w:p>
    <w:p w14:paraId="2BDF88FC" w14:textId="77777777" w:rsidR="000A0F69" w:rsidRPr="003A6280" w:rsidRDefault="000A0F69" w:rsidP="000A0F69">
      <w:pPr>
        <w:spacing w:before="100" w:beforeAutospacing="1" w:after="100" w:afterAutospacing="1"/>
        <w:ind w:left="708"/>
        <w:jc w:val="both"/>
        <w:rPr>
          <w:rFonts w:ascii="Arial" w:eastAsia="Times New Roman" w:hAnsi="Arial" w:cs="Arial"/>
          <w:lang w:eastAsia="es-CO"/>
        </w:rPr>
      </w:pPr>
      <w:r w:rsidRPr="003A6280">
        <w:rPr>
          <w:rFonts w:ascii="Arial" w:eastAsia="Times New Roman" w:hAnsi="Arial" w:cs="Arial"/>
          <w:b/>
          <w:i/>
          <w:u w:val="single"/>
          <w:lang w:eastAsia="es-CO"/>
        </w:rPr>
        <w:t xml:space="preserve">La empresa, como base del desarrollo, tiene una función social que implica obligaciones. El Estado fortalecerá las organizaciones solidarias y estimulará el desarrollo empresarial. </w:t>
      </w:r>
      <w:r w:rsidRPr="003A6280">
        <w:rPr>
          <w:rFonts w:ascii="Arial" w:eastAsia="Times New Roman" w:hAnsi="Arial" w:cs="Arial"/>
          <w:lang w:eastAsia="es-CO"/>
        </w:rPr>
        <w:t>(Negrilla y subrayado fuera de texto)</w:t>
      </w:r>
    </w:p>
    <w:p w14:paraId="399700BE" w14:textId="77777777" w:rsidR="000A0F69" w:rsidRPr="003A6280" w:rsidRDefault="000A0F69" w:rsidP="000A0F69">
      <w:pPr>
        <w:spacing w:before="100" w:beforeAutospacing="1" w:after="100" w:afterAutospacing="1"/>
        <w:ind w:left="708"/>
        <w:jc w:val="both"/>
        <w:rPr>
          <w:rFonts w:ascii="Arial" w:eastAsia="Times New Roman" w:hAnsi="Arial" w:cs="Arial"/>
          <w:i/>
          <w:lang w:eastAsia="es-CO"/>
        </w:rPr>
      </w:pPr>
      <w:r w:rsidRPr="003A6280">
        <w:rPr>
          <w:rFonts w:ascii="Arial" w:eastAsia="Times New Roman" w:hAnsi="Arial" w:cs="Arial"/>
          <w:i/>
          <w:lang w:eastAsia="es-CO"/>
        </w:rPr>
        <w:t>El Estado, por mandato de la ley, impedirá que se obstruya o se restrinja la libertad económica y evitará o controlará cualquier abuso que personas o empresas hagan de su posición dominante en el mercado nacional.</w:t>
      </w:r>
    </w:p>
    <w:p w14:paraId="710440A7" w14:textId="77777777" w:rsidR="000A0F69" w:rsidRPr="003A6280" w:rsidRDefault="000A0F69" w:rsidP="000A0F69">
      <w:pPr>
        <w:spacing w:before="100" w:beforeAutospacing="1" w:after="100" w:afterAutospacing="1"/>
        <w:ind w:left="708"/>
        <w:jc w:val="both"/>
        <w:rPr>
          <w:rFonts w:ascii="Arial" w:eastAsia="Times New Roman" w:hAnsi="Arial" w:cs="Arial"/>
          <w:i/>
          <w:lang w:eastAsia="es-CO"/>
        </w:rPr>
      </w:pPr>
      <w:r w:rsidRPr="003A6280">
        <w:rPr>
          <w:rFonts w:ascii="Arial" w:eastAsia="Times New Roman" w:hAnsi="Arial" w:cs="Arial"/>
          <w:i/>
          <w:lang w:eastAsia="es-CO"/>
        </w:rPr>
        <w:t>La ley delimitará el alcance de la libertad económica cuando así lo exijan el interés social, el ambiente y el patrimonio cultural de la Nación.</w:t>
      </w:r>
    </w:p>
    <w:p w14:paraId="4B313962" w14:textId="77777777" w:rsidR="000A0F69" w:rsidRDefault="000A0F69" w:rsidP="000A0F69">
      <w:pPr>
        <w:pStyle w:val="Prrafodelista"/>
        <w:numPr>
          <w:ilvl w:val="1"/>
          <w:numId w:val="18"/>
        </w:numPr>
        <w:spacing w:before="100" w:beforeAutospacing="1" w:after="100" w:afterAutospacing="1" w:line="240" w:lineRule="auto"/>
        <w:jc w:val="both"/>
        <w:rPr>
          <w:rFonts w:ascii="Arial" w:hAnsi="Arial" w:cs="Arial"/>
          <w:b w:val="0"/>
          <w:sz w:val="24"/>
          <w:lang w:eastAsia="es-CO"/>
        </w:rPr>
      </w:pPr>
      <w:r w:rsidRPr="00705B66">
        <w:rPr>
          <w:rFonts w:ascii="Arial" w:hAnsi="Arial" w:cs="Arial"/>
          <w:sz w:val="24"/>
          <w:lang w:eastAsia="es-CO"/>
        </w:rPr>
        <w:t>Ley 300 de 1996 mod</w:t>
      </w:r>
      <w:r>
        <w:rPr>
          <w:rFonts w:ascii="Arial" w:hAnsi="Arial" w:cs="Arial"/>
          <w:sz w:val="24"/>
          <w:lang w:eastAsia="es-CO"/>
        </w:rPr>
        <w:t>ificada por la Ley 1558 de 2012</w:t>
      </w:r>
    </w:p>
    <w:p w14:paraId="3A73420A" w14:textId="77777777" w:rsidR="000A0F69" w:rsidRDefault="000A0F69" w:rsidP="000A0F69">
      <w:pPr>
        <w:autoSpaceDE w:val="0"/>
        <w:autoSpaceDN w:val="0"/>
        <w:adjustRightInd w:val="0"/>
        <w:ind w:left="708"/>
        <w:jc w:val="both"/>
        <w:rPr>
          <w:rFonts w:ascii="Arial" w:hAnsi="Arial" w:cs="Arial"/>
          <w:color w:val="000000"/>
        </w:rPr>
      </w:pPr>
      <w:r w:rsidRPr="00705B66">
        <w:rPr>
          <w:rFonts w:ascii="Arial" w:hAnsi="Arial" w:cs="Arial"/>
          <w:b/>
          <w:color w:val="000000"/>
        </w:rPr>
        <w:t>Artículo 2.</w:t>
      </w:r>
      <w:r w:rsidRPr="00705B66">
        <w:rPr>
          <w:rFonts w:ascii="Arial" w:hAnsi="Arial" w:cs="Arial"/>
          <w:color w:val="000000"/>
        </w:rPr>
        <w:t xml:space="preserve"> Modifíquese El artículo 1° de la Ley 300 de 1996, el cual quedará así: </w:t>
      </w:r>
    </w:p>
    <w:p w14:paraId="72B94083" w14:textId="77777777" w:rsidR="000A0F69" w:rsidRPr="00705B66" w:rsidRDefault="000A0F69" w:rsidP="000A0F69">
      <w:pPr>
        <w:autoSpaceDE w:val="0"/>
        <w:autoSpaceDN w:val="0"/>
        <w:adjustRightInd w:val="0"/>
        <w:ind w:left="708"/>
        <w:jc w:val="both"/>
        <w:rPr>
          <w:rFonts w:ascii="Arial" w:hAnsi="Arial" w:cs="Arial"/>
          <w:color w:val="000000"/>
        </w:rPr>
      </w:pPr>
    </w:p>
    <w:p w14:paraId="47ECDB59" w14:textId="77777777" w:rsidR="000A0F69" w:rsidRPr="003A6280" w:rsidRDefault="000A0F69" w:rsidP="000A0F69">
      <w:pPr>
        <w:autoSpaceDE w:val="0"/>
        <w:autoSpaceDN w:val="0"/>
        <w:adjustRightInd w:val="0"/>
        <w:ind w:left="708"/>
        <w:jc w:val="both"/>
        <w:rPr>
          <w:rFonts w:ascii="Arial" w:hAnsi="Arial" w:cs="Arial"/>
          <w:i/>
          <w:color w:val="000000"/>
        </w:rPr>
      </w:pPr>
      <w:r w:rsidRPr="003A6280">
        <w:rPr>
          <w:rFonts w:ascii="Arial" w:hAnsi="Arial" w:cs="Arial"/>
          <w:color w:val="000000"/>
        </w:rPr>
        <w:t>"</w:t>
      </w:r>
      <w:r w:rsidRPr="003A6280">
        <w:rPr>
          <w:rFonts w:ascii="Arial" w:hAnsi="Arial" w:cs="Arial"/>
          <w:b/>
          <w:i/>
          <w:color w:val="000000"/>
        </w:rPr>
        <w:t>Articulo 1.</w:t>
      </w:r>
      <w:r w:rsidRPr="003A6280">
        <w:rPr>
          <w:rFonts w:ascii="Arial" w:hAnsi="Arial" w:cs="Arial"/>
          <w:i/>
          <w:color w:val="000000"/>
        </w:rPr>
        <w:t xml:space="preserve"> Importancia de la industria turística: El turismo es una industria esencial para el desarrollo del país y en especial de las diferentes entidades territoriales y cumple una función social. Como industria que es, las tasas aplicables a los prestadores de servicios turísticos en materia impositiva, serán las que correspondan a la actividad industrial o I comercial si le es más favorable. El Estado le dará especial protección en razón de su importancia para el desarrollo nacional. </w:t>
      </w:r>
    </w:p>
    <w:p w14:paraId="64A7C59D" w14:textId="77777777" w:rsidR="000A0F69" w:rsidRPr="003A6280" w:rsidRDefault="000A0F69" w:rsidP="000A0F69">
      <w:pPr>
        <w:autoSpaceDE w:val="0"/>
        <w:autoSpaceDN w:val="0"/>
        <w:adjustRightInd w:val="0"/>
        <w:jc w:val="both"/>
        <w:rPr>
          <w:rFonts w:ascii="Arial" w:hAnsi="Arial" w:cs="Arial"/>
          <w:i/>
          <w:color w:val="000000"/>
        </w:rPr>
      </w:pPr>
    </w:p>
    <w:p w14:paraId="1355018A" w14:textId="77777777" w:rsidR="000A0F69" w:rsidRPr="003A6280" w:rsidRDefault="000A0F69" w:rsidP="000A0F69">
      <w:pPr>
        <w:autoSpaceDE w:val="0"/>
        <w:autoSpaceDN w:val="0"/>
        <w:adjustRightInd w:val="0"/>
        <w:ind w:left="708"/>
        <w:jc w:val="both"/>
        <w:rPr>
          <w:rFonts w:ascii="Arial" w:hAnsi="Arial" w:cs="Arial"/>
          <w:color w:val="000000"/>
        </w:rPr>
      </w:pPr>
      <w:r w:rsidRPr="003A6280">
        <w:rPr>
          <w:rFonts w:ascii="Arial" w:hAnsi="Arial" w:cs="Arial"/>
          <w:b/>
          <w:color w:val="000000"/>
        </w:rPr>
        <w:t>Artículo 3.</w:t>
      </w:r>
      <w:r w:rsidRPr="003A6280">
        <w:rPr>
          <w:rFonts w:ascii="Arial" w:hAnsi="Arial" w:cs="Arial"/>
          <w:color w:val="000000"/>
        </w:rPr>
        <w:t xml:space="preserve"> Modifíquese. El artículo 2° de la Ley 300 de 1996, el cual tendrá 4 nuevos principios y quedará así: </w:t>
      </w:r>
    </w:p>
    <w:p w14:paraId="3F28B505" w14:textId="77777777" w:rsidR="000A0F69" w:rsidRPr="003A6280" w:rsidRDefault="000A0F69" w:rsidP="000A0F69">
      <w:pPr>
        <w:autoSpaceDE w:val="0"/>
        <w:autoSpaceDN w:val="0"/>
        <w:adjustRightInd w:val="0"/>
        <w:ind w:left="708"/>
        <w:jc w:val="both"/>
        <w:rPr>
          <w:rFonts w:ascii="Arial" w:hAnsi="Arial" w:cs="Arial"/>
          <w:color w:val="000000"/>
        </w:rPr>
      </w:pPr>
    </w:p>
    <w:p w14:paraId="17B548E6" w14:textId="77777777" w:rsidR="000A0F69" w:rsidRPr="003A6280" w:rsidRDefault="000A0F69" w:rsidP="000A0F69">
      <w:pPr>
        <w:autoSpaceDE w:val="0"/>
        <w:autoSpaceDN w:val="0"/>
        <w:adjustRightInd w:val="0"/>
        <w:ind w:left="708"/>
        <w:jc w:val="both"/>
        <w:rPr>
          <w:rFonts w:ascii="Arial" w:hAnsi="Arial" w:cs="Arial"/>
          <w:color w:val="000000"/>
        </w:rPr>
      </w:pPr>
      <w:r w:rsidRPr="003A6280">
        <w:rPr>
          <w:rFonts w:ascii="Arial" w:hAnsi="Arial" w:cs="Arial"/>
          <w:color w:val="000000"/>
        </w:rPr>
        <w:t>"</w:t>
      </w:r>
      <w:r w:rsidRPr="003A6280">
        <w:rPr>
          <w:rFonts w:ascii="Arial" w:hAnsi="Arial" w:cs="Arial"/>
          <w:b/>
          <w:color w:val="000000"/>
        </w:rPr>
        <w:t>Articulo 2. Principios:</w:t>
      </w:r>
      <w:r w:rsidRPr="003A6280">
        <w:rPr>
          <w:rFonts w:ascii="Arial" w:hAnsi="Arial" w:cs="Arial"/>
          <w:color w:val="000000"/>
        </w:rPr>
        <w:t xml:space="preserve"> Son principios rectores de la actividad turística los siguientes: </w:t>
      </w:r>
    </w:p>
    <w:p w14:paraId="20BA6F5B" w14:textId="77777777" w:rsidR="000A0F69" w:rsidRPr="003A6280" w:rsidRDefault="000A0F69" w:rsidP="000A0F69">
      <w:pPr>
        <w:autoSpaceDE w:val="0"/>
        <w:autoSpaceDN w:val="0"/>
        <w:adjustRightInd w:val="0"/>
        <w:jc w:val="both"/>
        <w:rPr>
          <w:rFonts w:ascii="Arial" w:hAnsi="Arial" w:cs="Arial"/>
          <w:color w:val="000000"/>
        </w:rPr>
      </w:pPr>
    </w:p>
    <w:p w14:paraId="2B4EBAB2" w14:textId="77777777" w:rsidR="000A0F69" w:rsidRPr="003A6280" w:rsidRDefault="000A0F69" w:rsidP="000A0F69">
      <w:pPr>
        <w:autoSpaceDE w:val="0"/>
        <w:autoSpaceDN w:val="0"/>
        <w:adjustRightInd w:val="0"/>
        <w:jc w:val="both"/>
        <w:rPr>
          <w:rFonts w:ascii="Arial" w:hAnsi="Arial" w:cs="Arial"/>
          <w:color w:val="000000"/>
        </w:rPr>
      </w:pPr>
      <w:r w:rsidRPr="003A6280">
        <w:rPr>
          <w:rFonts w:ascii="Arial" w:hAnsi="Arial" w:cs="Arial"/>
          <w:color w:val="000000"/>
        </w:rPr>
        <w:tab/>
        <w:t>(…)</w:t>
      </w:r>
    </w:p>
    <w:p w14:paraId="065D00D4" w14:textId="77777777" w:rsidR="000A0F69" w:rsidRPr="003A6280" w:rsidRDefault="000A0F69" w:rsidP="000A0F69">
      <w:pPr>
        <w:autoSpaceDE w:val="0"/>
        <w:autoSpaceDN w:val="0"/>
        <w:adjustRightInd w:val="0"/>
        <w:jc w:val="both"/>
        <w:rPr>
          <w:rFonts w:ascii="Arial" w:hAnsi="Arial" w:cs="Arial"/>
          <w:color w:val="000000"/>
        </w:rPr>
      </w:pPr>
    </w:p>
    <w:p w14:paraId="38F58767" w14:textId="77777777" w:rsidR="000A0F69" w:rsidRPr="003A6280" w:rsidRDefault="000A0F69" w:rsidP="000A0F69">
      <w:pPr>
        <w:pStyle w:val="Default"/>
        <w:spacing w:after="331"/>
        <w:ind w:left="708"/>
        <w:jc w:val="both"/>
        <w:rPr>
          <w:i/>
          <w:sz w:val="22"/>
          <w:szCs w:val="22"/>
        </w:rPr>
      </w:pPr>
      <w:r w:rsidRPr="003A6280">
        <w:rPr>
          <w:b/>
          <w:i/>
          <w:sz w:val="22"/>
          <w:szCs w:val="22"/>
        </w:rPr>
        <w:t>10.</w:t>
      </w:r>
      <w:r w:rsidRPr="003A6280">
        <w:rPr>
          <w:i/>
          <w:sz w:val="22"/>
          <w:szCs w:val="22"/>
        </w:rPr>
        <w:t xml:space="preserve"> </w:t>
      </w:r>
      <w:r w:rsidRPr="003A6280">
        <w:rPr>
          <w:b/>
          <w:bCs/>
          <w:i/>
          <w:sz w:val="22"/>
          <w:szCs w:val="22"/>
        </w:rPr>
        <w:t xml:space="preserve">Calidad. </w:t>
      </w:r>
      <w:r w:rsidRPr="003A6280">
        <w:rPr>
          <w:i/>
          <w:sz w:val="22"/>
          <w:szCs w:val="22"/>
        </w:rPr>
        <w:t xml:space="preserve">En virtud del cual, es prioridad optimizar la calidad de los destinos y de los servicios turísticos en todas sus áreas, con el fin de aumentar la competitividad del destino y satisfacer la demanda nacional e internacional. </w:t>
      </w:r>
    </w:p>
    <w:p w14:paraId="3E5851B6" w14:textId="77777777" w:rsidR="000A0F69" w:rsidRPr="003A6280" w:rsidRDefault="000A0F69" w:rsidP="000A0F69">
      <w:pPr>
        <w:autoSpaceDE w:val="0"/>
        <w:autoSpaceDN w:val="0"/>
        <w:adjustRightInd w:val="0"/>
        <w:ind w:left="708"/>
        <w:jc w:val="both"/>
        <w:rPr>
          <w:rFonts w:ascii="Arial" w:hAnsi="Arial" w:cs="Arial"/>
          <w:i/>
          <w:color w:val="000000"/>
        </w:rPr>
      </w:pPr>
      <w:r w:rsidRPr="003A6280">
        <w:rPr>
          <w:rFonts w:ascii="Arial" w:hAnsi="Arial" w:cs="Arial"/>
          <w:b/>
          <w:bCs/>
          <w:i/>
          <w:color w:val="000000"/>
        </w:rPr>
        <w:t xml:space="preserve">11. Competitividad. </w:t>
      </w:r>
      <w:r w:rsidRPr="003A6280">
        <w:rPr>
          <w:rFonts w:ascii="Arial" w:hAnsi="Arial" w:cs="Arial"/>
          <w:i/>
          <w:color w:val="000000"/>
        </w:rPr>
        <w:t xml:space="preserve">En virtud del cual, el desarrollo del turismo requiere propiciar las condiciones necesarias para el mejoramiento continuo de la industria turística, de forma que mediante el incremento de la demanda genere riqueza y fomente la inversión de capital nacional y extranjero. </w:t>
      </w:r>
    </w:p>
    <w:p w14:paraId="5D437E0B" w14:textId="77777777" w:rsidR="000A0F69" w:rsidRPr="003A6280" w:rsidRDefault="000A0F69" w:rsidP="000A0F69">
      <w:pPr>
        <w:autoSpaceDE w:val="0"/>
        <w:autoSpaceDN w:val="0"/>
        <w:adjustRightInd w:val="0"/>
        <w:ind w:left="708"/>
        <w:jc w:val="both"/>
        <w:rPr>
          <w:rFonts w:ascii="Arial" w:hAnsi="Arial" w:cs="Arial"/>
          <w:b/>
          <w:bCs/>
          <w:color w:val="000000"/>
        </w:rPr>
      </w:pPr>
    </w:p>
    <w:p w14:paraId="01475E6A" w14:textId="77777777" w:rsidR="000A0F69" w:rsidRPr="003A6280" w:rsidRDefault="000A0F69" w:rsidP="000A0F69">
      <w:pPr>
        <w:autoSpaceDE w:val="0"/>
        <w:autoSpaceDN w:val="0"/>
        <w:adjustRightInd w:val="0"/>
        <w:ind w:left="708"/>
        <w:jc w:val="both"/>
        <w:rPr>
          <w:rFonts w:ascii="Arial" w:hAnsi="Arial" w:cs="Arial"/>
          <w:i/>
          <w:color w:val="000000"/>
        </w:rPr>
      </w:pPr>
      <w:r w:rsidRPr="003A6280">
        <w:rPr>
          <w:rFonts w:ascii="Arial" w:hAnsi="Arial" w:cs="Arial"/>
          <w:b/>
          <w:bCs/>
          <w:i/>
          <w:color w:val="000000"/>
        </w:rPr>
        <w:t xml:space="preserve">12. Accesibilidad. </w:t>
      </w:r>
      <w:r w:rsidRPr="003A6280">
        <w:rPr>
          <w:rFonts w:ascii="Arial" w:hAnsi="Arial" w:cs="Arial"/>
          <w:i/>
          <w:color w:val="000000"/>
        </w:rPr>
        <w:t xml:space="preserve">En virtud del cual, es deber del sector turístico propende conforme al artículo 13 de la Constitución Política, la eliminación de las barreras que impidan el uso y disfrute de la actividad turística por todos los sectores de la sociedad, incentivando la equiparación de oportunidades. </w:t>
      </w:r>
    </w:p>
    <w:p w14:paraId="29FDC9FF" w14:textId="77777777" w:rsidR="000A0F69" w:rsidRPr="003A6280" w:rsidRDefault="000A0F69" w:rsidP="000A0F69">
      <w:pPr>
        <w:autoSpaceDE w:val="0"/>
        <w:autoSpaceDN w:val="0"/>
        <w:adjustRightInd w:val="0"/>
        <w:jc w:val="both"/>
        <w:rPr>
          <w:rFonts w:ascii="Arial" w:hAnsi="Arial" w:cs="Arial"/>
          <w:i/>
          <w:color w:val="000000"/>
        </w:rPr>
      </w:pPr>
    </w:p>
    <w:p w14:paraId="083B0C0A" w14:textId="77777777" w:rsidR="000A0F69" w:rsidRPr="004219B9" w:rsidRDefault="000A0F69" w:rsidP="000A0F69">
      <w:pPr>
        <w:pStyle w:val="Prrafodelista"/>
        <w:numPr>
          <w:ilvl w:val="1"/>
          <w:numId w:val="18"/>
        </w:numPr>
        <w:autoSpaceDE w:val="0"/>
        <w:autoSpaceDN w:val="0"/>
        <w:adjustRightInd w:val="0"/>
        <w:spacing w:after="0" w:line="240" w:lineRule="auto"/>
        <w:jc w:val="both"/>
        <w:rPr>
          <w:rFonts w:ascii="Arial" w:hAnsi="Arial" w:cs="Arial"/>
          <w:b w:val="0"/>
          <w:color w:val="000000"/>
          <w:sz w:val="24"/>
        </w:rPr>
      </w:pPr>
      <w:r w:rsidRPr="004219B9">
        <w:rPr>
          <w:rFonts w:ascii="Arial" w:hAnsi="Arial" w:cs="Arial"/>
          <w:color w:val="000000"/>
          <w:sz w:val="24"/>
        </w:rPr>
        <w:t>Ley 1101 de 2006</w:t>
      </w:r>
    </w:p>
    <w:p w14:paraId="5C4996CA" w14:textId="77777777" w:rsidR="000A0F69" w:rsidRDefault="000A0F69" w:rsidP="000A0F69">
      <w:pPr>
        <w:autoSpaceDE w:val="0"/>
        <w:autoSpaceDN w:val="0"/>
        <w:adjustRightInd w:val="0"/>
        <w:jc w:val="both"/>
        <w:rPr>
          <w:rFonts w:ascii="Arial" w:hAnsi="Arial" w:cs="Arial"/>
          <w:b/>
          <w:color w:val="000000"/>
        </w:rPr>
      </w:pPr>
    </w:p>
    <w:p w14:paraId="0E2A9997" w14:textId="77777777" w:rsidR="000A0F69" w:rsidRPr="003A6280" w:rsidRDefault="000A0F69" w:rsidP="000A0F69">
      <w:pPr>
        <w:autoSpaceDE w:val="0"/>
        <w:autoSpaceDN w:val="0"/>
        <w:adjustRightInd w:val="0"/>
        <w:ind w:left="708"/>
        <w:jc w:val="both"/>
        <w:rPr>
          <w:rFonts w:ascii="Arial" w:hAnsi="Arial" w:cs="Arial"/>
          <w:i/>
        </w:rPr>
      </w:pPr>
      <w:r w:rsidRPr="003A6280">
        <w:rPr>
          <w:rFonts w:ascii="Arial" w:hAnsi="Arial" w:cs="Arial"/>
          <w:b/>
          <w:bCs/>
        </w:rPr>
        <w:t xml:space="preserve">Artículo 16. </w:t>
      </w:r>
      <w:r w:rsidRPr="003A6280">
        <w:rPr>
          <w:rFonts w:ascii="Arial" w:hAnsi="Arial" w:cs="Arial"/>
          <w:b/>
          <w:bCs/>
          <w:i/>
          <w:iCs/>
        </w:rPr>
        <w:t xml:space="preserve">Incentivos Tributarios. </w:t>
      </w:r>
      <w:r w:rsidRPr="003A6280">
        <w:rPr>
          <w:rFonts w:ascii="Arial" w:hAnsi="Arial" w:cs="Arial"/>
          <w:i/>
        </w:rPr>
        <w:t>Únicamente los prestadores de servicios turísticos debidamente inscritos en el Registro Nacional de Turismo podrán ser beneficiarios de los incentivos tributarios consagrados a su favor. La omisión de la actualización del Registro Nacional de Turismo, así como el incumplimiento en el pago de la contribución parafiscal, producirá la pérdida del incentivo tributario correspondiente al año fiscal en el cual se presente la omisión o incumplimiento.</w:t>
      </w:r>
    </w:p>
    <w:p w14:paraId="1352FBB1" w14:textId="77777777" w:rsidR="000A0F69" w:rsidRPr="00AF3C30" w:rsidRDefault="000A0F69" w:rsidP="000A0F69">
      <w:pPr>
        <w:autoSpaceDE w:val="0"/>
        <w:autoSpaceDN w:val="0"/>
        <w:adjustRightInd w:val="0"/>
        <w:ind w:left="708"/>
        <w:jc w:val="both"/>
        <w:rPr>
          <w:rFonts w:ascii="Arial" w:hAnsi="Arial" w:cs="Arial"/>
          <w:i/>
        </w:rPr>
      </w:pPr>
    </w:p>
    <w:p w14:paraId="718E73DD" w14:textId="77777777" w:rsidR="000A0F69" w:rsidRPr="00087323" w:rsidRDefault="000A0F69" w:rsidP="000A0F69">
      <w:pPr>
        <w:pStyle w:val="Prrafodelista"/>
        <w:numPr>
          <w:ilvl w:val="0"/>
          <w:numId w:val="18"/>
        </w:numPr>
        <w:spacing w:after="0" w:line="240" w:lineRule="auto"/>
        <w:rPr>
          <w:rFonts w:ascii="Arial" w:hAnsi="Arial" w:cs="Arial"/>
          <w:b w:val="0"/>
          <w:sz w:val="24"/>
        </w:rPr>
      </w:pPr>
      <w:r w:rsidRPr="00087323">
        <w:rPr>
          <w:rFonts w:ascii="Arial" w:hAnsi="Arial" w:cs="Arial"/>
          <w:sz w:val="24"/>
        </w:rPr>
        <w:t>CONTENIDO Y ALCANCE DEL PROYECTO DE LEY</w:t>
      </w:r>
    </w:p>
    <w:p w14:paraId="00FFD8D4" w14:textId="77777777" w:rsidR="000A0F69" w:rsidRPr="00087323" w:rsidRDefault="000A0F69" w:rsidP="000A0F69">
      <w:pPr>
        <w:contextualSpacing/>
        <w:jc w:val="center"/>
        <w:rPr>
          <w:rFonts w:ascii="Arial" w:hAnsi="Arial" w:cs="Arial"/>
          <w:b/>
        </w:rPr>
      </w:pPr>
    </w:p>
    <w:p w14:paraId="722DF416" w14:textId="77777777" w:rsidR="000A0F69" w:rsidRDefault="000A0F69" w:rsidP="000A0F69">
      <w:pPr>
        <w:jc w:val="both"/>
        <w:rPr>
          <w:rFonts w:ascii="Arial" w:hAnsi="Arial" w:cs="Arial"/>
        </w:rPr>
      </w:pPr>
      <w:r>
        <w:rPr>
          <w:rFonts w:ascii="Arial" w:hAnsi="Arial" w:cs="Arial"/>
        </w:rPr>
        <w:t>La presente iniciativa</w:t>
      </w:r>
      <w:r w:rsidRPr="00087323">
        <w:rPr>
          <w:rFonts w:ascii="Arial" w:hAnsi="Arial" w:cs="Arial"/>
        </w:rPr>
        <w:t>,</w:t>
      </w:r>
      <w:r w:rsidRPr="00087323">
        <w:rPr>
          <w:rFonts w:ascii="Arial" w:hAnsi="Arial" w:cs="Arial"/>
          <w:b/>
        </w:rPr>
        <w:t xml:space="preserve"> </w:t>
      </w:r>
      <w:r>
        <w:rPr>
          <w:rFonts w:ascii="Arial" w:hAnsi="Arial" w:cs="Arial"/>
        </w:rPr>
        <w:t>consta de once (11)</w:t>
      </w:r>
      <w:r w:rsidRPr="00087323">
        <w:rPr>
          <w:rFonts w:ascii="Arial" w:eastAsia="Times New Roman" w:hAnsi="Arial" w:cs="Arial"/>
          <w:color w:val="000000"/>
          <w:lang w:eastAsia="es-CO"/>
        </w:rPr>
        <w:t xml:space="preserve"> proposicion</w:t>
      </w:r>
      <w:r>
        <w:rPr>
          <w:rFonts w:ascii="Arial" w:eastAsia="Times New Roman" w:hAnsi="Arial" w:cs="Arial"/>
          <w:color w:val="000000"/>
          <w:lang w:eastAsia="es-CO"/>
        </w:rPr>
        <w:t>es legislativas, contenidos en 3</w:t>
      </w:r>
      <w:r w:rsidRPr="00087323">
        <w:rPr>
          <w:rFonts w:ascii="Arial" w:eastAsia="Times New Roman" w:hAnsi="Arial" w:cs="Arial"/>
          <w:color w:val="000000"/>
          <w:lang w:eastAsia="es-CO"/>
        </w:rPr>
        <w:t xml:space="preserve"> capítulos</w:t>
      </w:r>
      <w:r>
        <w:rPr>
          <w:rFonts w:ascii="Arial" w:eastAsia="Times New Roman" w:hAnsi="Arial" w:cs="Arial"/>
          <w:color w:val="000000"/>
          <w:lang w:eastAsia="es-CO"/>
        </w:rPr>
        <w:t>.</w:t>
      </w:r>
      <w:r w:rsidRPr="00087323">
        <w:rPr>
          <w:rFonts w:ascii="Arial" w:eastAsia="Times New Roman" w:hAnsi="Arial" w:cs="Arial"/>
          <w:color w:val="000000"/>
          <w:lang w:eastAsia="es-CO"/>
        </w:rPr>
        <w:t xml:space="preserve"> </w:t>
      </w:r>
      <w:r w:rsidRPr="00087323">
        <w:rPr>
          <w:rFonts w:ascii="Arial" w:hAnsi="Arial" w:cs="Arial"/>
        </w:rPr>
        <w:t>Dentro de los aspectos más relevantes, cabe resaltar lo siguiente:</w:t>
      </w:r>
    </w:p>
    <w:p w14:paraId="67F9DD3D" w14:textId="77777777" w:rsidR="000A0F69" w:rsidRDefault="000A0F69" w:rsidP="000A0F69">
      <w:pPr>
        <w:jc w:val="both"/>
        <w:rPr>
          <w:rFonts w:ascii="Arial" w:hAnsi="Arial" w:cs="Arial"/>
        </w:rPr>
      </w:pPr>
    </w:p>
    <w:p w14:paraId="77A94C17" w14:textId="77777777" w:rsidR="000A0F69" w:rsidRDefault="000A0F69" w:rsidP="000A0F69">
      <w:pPr>
        <w:jc w:val="both"/>
        <w:rPr>
          <w:rFonts w:ascii="Arial" w:hAnsi="Arial" w:cs="Arial"/>
        </w:rPr>
      </w:pPr>
      <w:r>
        <w:rPr>
          <w:rFonts w:ascii="Arial" w:hAnsi="Arial" w:cs="Arial"/>
        </w:rPr>
        <w:t xml:space="preserve">En su </w:t>
      </w:r>
      <w:r>
        <w:rPr>
          <w:rFonts w:ascii="Arial" w:hAnsi="Arial" w:cs="Arial"/>
          <w:b/>
        </w:rPr>
        <w:t>a</w:t>
      </w:r>
      <w:r w:rsidRPr="00526AB5">
        <w:rPr>
          <w:rFonts w:ascii="Arial" w:hAnsi="Arial" w:cs="Arial"/>
          <w:b/>
        </w:rPr>
        <w:t>rtículo 1°</w:t>
      </w:r>
      <w:r>
        <w:rPr>
          <w:rFonts w:ascii="Arial" w:hAnsi="Arial" w:cs="Arial"/>
        </w:rPr>
        <w:t>, establece el objeto de la presente iniciativa legislativa.</w:t>
      </w:r>
    </w:p>
    <w:p w14:paraId="34D913E1" w14:textId="77777777" w:rsidR="000A0F69" w:rsidRDefault="000A0F69" w:rsidP="000A0F69">
      <w:pPr>
        <w:jc w:val="both"/>
        <w:rPr>
          <w:rFonts w:ascii="Arial" w:hAnsi="Arial" w:cs="Arial"/>
        </w:rPr>
      </w:pPr>
    </w:p>
    <w:p w14:paraId="06DC6C98" w14:textId="77777777" w:rsidR="000A0F69" w:rsidRDefault="000A0F69" w:rsidP="000A0F69">
      <w:pPr>
        <w:jc w:val="both"/>
        <w:rPr>
          <w:rFonts w:ascii="Arial" w:hAnsi="Arial" w:cs="Arial"/>
        </w:rPr>
      </w:pPr>
      <w:r>
        <w:rPr>
          <w:rFonts w:ascii="Arial" w:hAnsi="Arial" w:cs="Arial"/>
        </w:rPr>
        <w:t xml:space="preserve">En cuanto al </w:t>
      </w:r>
      <w:r w:rsidRPr="00281490">
        <w:rPr>
          <w:rFonts w:ascii="Arial" w:hAnsi="Arial" w:cs="Arial"/>
          <w:b/>
        </w:rPr>
        <w:t>artículo 3°,</w:t>
      </w:r>
      <w:r>
        <w:rPr>
          <w:rFonts w:ascii="Arial" w:hAnsi="Arial" w:cs="Arial"/>
        </w:rPr>
        <w:t xml:space="preserve"> define el </w:t>
      </w:r>
      <w:r w:rsidRPr="00616198">
        <w:rPr>
          <w:rFonts w:ascii="Arial" w:hAnsi="Arial" w:cs="Arial"/>
          <w:b/>
        </w:rPr>
        <w:t>concepto de calidad turística</w:t>
      </w:r>
      <w:r>
        <w:rPr>
          <w:rFonts w:ascii="Arial" w:hAnsi="Arial" w:cs="Arial"/>
        </w:rPr>
        <w:t xml:space="preserve"> como aquel grado en el que un conjunto de características cumple con los requisitos establecidos en las normas técnicas sectoriales.</w:t>
      </w:r>
    </w:p>
    <w:p w14:paraId="513EAC21" w14:textId="77777777" w:rsidR="000A0F69" w:rsidRDefault="000A0F69" w:rsidP="000A0F69">
      <w:pPr>
        <w:jc w:val="both"/>
        <w:rPr>
          <w:rFonts w:ascii="Arial" w:hAnsi="Arial" w:cs="Arial"/>
        </w:rPr>
      </w:pPr>
    </w:p>
    <w:p w14:paraId="6C5E4E92" w14:textId="77777777" w:rsidR="000A0F69" w:rsidRDefault="000A0F69" w:rsidP="000A0F69">
      <w:pPr>
        <w:jc w:val="both"/>
        <w:rPr>
          <w:rFonts w:ascii="Arial" w:hAnsi="Arial" w:cs="Arial"/>
        </w:rPr>
      </w:pPr>
      <w:r>
        <w:rPr>
          <w:rFonts w:ascii="Arial" w:hAnsi="Arial" w:cs="Arial"/>
        </w:rPr>
        <w:t xml:space="preserve">Por su parte, el </w:t>
      </w:r>
      <w:r w:rsidRPr="00616198">
        <w:rPr>
          <w:rFonts w:ascii="Arial" w:hAnsi="Arial" w:cs="Arial"/>
          <w:b/>
        </w:rPr>
        <w:t>artículo 4°</w:t>
      </w:r>
      <w:r>
        <w:rPr>
          <w:rFonts w:ascii="Arial" w:hAnsi="Arial" w:cs="Arial"/>
        </w:rPr>
        <w:t xml:space="preserve"> define el </w:t>
      </w:r>
      <w:r w:rsidRPr="00616198">
        <w:rPr>
          <w:rFonts w:ascii="Arial" w:hAnsi="Arial" w:cs="Arial"/>
          <w:b/>
        </w:rPr>
        <w:t>concepto de</w:t>
      </w:r>
      <w:r>
        <w:rPr>
          <w:rFonts w:ascii="Arial" w:hAnsi="Arial" w:cs="Arial"/>
        </w:rPr>
        <w:t xml:space="preserve"> </w:t>
      </w:r>
      <w:r w:rsidRPr="00616198">
        <w:rPr>
          <w:rFonts w:ascii="Arial" w:hAnsi="Arial" w:cs="Arial"/>
          <w:b/>
        </w:rPr>
        <w:t>certificación en calidad turística</w:t>
      </w:r>
      <w:r>
        <w:rPr>
          <w:rFonts w:ascii="Arial" w:hAnsi="Arial" w:cs="Arial"/>
        </w:rPr>
        <w:t xml:space="preserve"> y contempla la posibilidad de verificación en cualquier momento de dicha Certificación por parte del Ministerio de Comercio, Industria y Turismo.</w:t>
      </w:r>
    </w:p>
    <w:p w14:paraId="78F9160C" w14:textId="77777777" w:rsidR="000A0F69" w:rsidRDefault="000A0F69" w:rsidP="000A0F69">
      <w:pPr>
        <w:jc w:val="both"/>
        <w:rPr>
          <w:rFonts w:ascii="Arial" w:hAnsi="Arial" w:cs="Arial"/>
        </w:rPr>
      </w:pPr>
    </w:p>
    <w:p w14:paraId="06CFB07E" w14:textId="77777777" w:rsidR="000A0F69" w:rsidRPr="008B7FEF" w:rsidRDefault="000A0F69" w:rsidP="000A0F69">
      <w:pPr>
        <w:jc w:val="both"/>
        <w:rPr>
          <w:rFonts w:ascii="Arial" w:hAnsi="Arial" w:cs="Arial"/>
          <w:b/>
        </w:rPr>
      </w:pPr>
      <w:r>
        <w:rPr>
          <w:rFonts w:ascii="Arial" w:hAnsi="Arial" w:cs="Arial"/>
        </w:rPr>
        <w:t xml:space="preserve">De igual forma, el </w:t>
      </w:r>
      <w:r w:rsidRPr="00616198">
        <w:rPr>
          <w:rFonts w:ascii="Arial" w:hAnsi="Arial" w:cs="Arial"/>
          <w:b/>
        </w:rPr>
        <w:t xml:space="preserve">artículo 5° </w:t>
      </w:r>
      <w:r>
        <w:rPr>
          <w:rFonts w:ascii="Arial" w:hAnsi="Arial" w:cs="Arial"/>
        </w:rPr>
        <w:t xml:space="preserve">puntualiza la </w:t>
      </w:r>
      <w:r w:rsidRPr="008B7FEF">
        <w:rPr>
          <w:rFonts w:ascii="Arial" w:hAnsi="Arial" w:cs="Arial"/>
          <w:b/>
        </w:rPr>
        <w:t>noción de servicios turísticos</w:t>
      </w:r>
      <w:r>
        <w:rPr>
          <w:rFonts w:ascii="Arial" w:hAnsi="Arial" w:cs="Arial"/>
        </w:rPr>
        <w:t xml:space="preserve">, así como los </w:t>
      </w:r>
      <w:r w:rsidRPr="00616198">
        <w:rPr>
          <w:rFonts w:ascii="Arial" w:hAnsi="Arial" w:cs="Arial"/>
          <w:b/>
        </w:rPr>
        <w:t>artículo 6° y 7°</w:t>
      </w:r>
      <w:r>
        <w:rPr>
          <w:rFonts w:ascii="Arial" w:hAnsi="Arial" w:cs="Arial"/>
        </w:rPr>
        <w:t xml:space="preserve"> en los que se </w:t>
      </w:r>
      <w:r w:rsidRPr="008B7FEF">
        <w:rPr>
          <w:rFonts w:ascii="Arial" w:hAnsi="Arial" w:cs="Arial"/>
          <w:b/>
        </w:rPr>
        <w:t>define a los pequeños y medianos hoteles.</w:t>
      </w:r>
    </w:p>
    <w:p w14:paraId="68B27510" w14:textId="77777777" w:rsidR="000A0F69" w:rsidRPr="008B7FEF" w:rsidRDefault="000A0F69" w:rsidP="000A0F69">
      <w:pPr>
        <w:jc w:val="both"/>
        <w:rPr>
          <w:rFonts w:ascii="Arial" w:hAnsi="Arial" w:cs="Arial"/>
          <w:b/>
        </w:rPr>
      </w:pPr>
    </w:p>
    <w:p w14:paraId="2141D5DC" w14:textId="77777777" w:rsidR="000A0F69" w:rsidRPr="00EF341D" w:rsidRDefault="000A0F69" w:rsidP="000A0F69">
      <w:pPr>
        <w:adjustRightInd w:val="0"/>
        <w:jc w:val="both"/>
        <w:textAlignment w:val="center"/>
        <w:rPr>
          <w:rFonts w:ascii="Arial" w:hAnsi="Arial" w:cs="Arial"/>
        </w:rPr>
      </w:pPr>
      <w:r>
        <w:rPr>
          <w:rFonts w:ascii="Arial" w:hAnsi="Arial" w:cs="Arial"/>
        </w:rPr>
        <w:t xml:space="preserve">El </w:t>
      </w:r>
      <w:r w:rsidRPr="00616198">
        <w:rPr>
          <w:rFonts w:ascii="Arial" w:hAnsi="Arial" w:cs="Arial"/>
          <w:b/>
        </w:rPr>
        <w:t>artículo 8°</w:t>
      </w:r>
      <w:r>
        <w:rPr>
          <w:rFonts w:ascii="Arial" w:hAnsi="Arial" w:cs="Arial"/>
        </w:rPr>
        <w:t xml:space="preserve"> </w:t>
      </w:r>
      <w:r w:rsidRPr="00616198">
        <w:rPr>
          <w:rFonts w:ascii="Arial" w:hAnsi="Arial" w:cs="Arial"/>
          <w:b/>
        </w:rPr>
        <w:t>crea el incentivo tributario de renta exenta</w:t>
      </w:r>
      <w:r w:rsidRPr="00CA5FD7">
        <w:rPr>
          <w:rFonts w:ascii="Arial" w:hAnsi="Arial" w:cs="Arial"/>
        </w:rPr>
        <w:t xml:space="preserve"> para </w:t>
      </w:r>
      <w:r>
        <w:rPr>
          <w:rFonts w:ascii="Arial" w:hAnsi="Arial" w:cs="Arial"/>
        </w:rPr>
        <w:t xml:space="preserve">pequeños y medianos prestadores de servicios turísticos clasificados como establecimientos de alojamiento y hospedaje, que obtengan el certificado de Calidad Turística hasta el 31 de diciembre de 2020 otorgado por un organismo de certificación, debidamente acreditado por el Organismo Nacional de Acreditación-ONAC. </w:t>
      </w:r>
      <w:r w:rsidRPr="00552120">
        <w:rPr>
          <w:rFonts w:ascii="Arial" w:eastAsia="Times New Roman" w:hAnsi="Arial" w:cs="Arial"/>
          <w:color w:val="000000"/>
          <w:lang w:eastAsia="es-CO"/>
        </w:rPr>
        <w:t xml:space="preserve">Dicho incentivo es por el término de </w:t>
      </w:r>
      <w:r w:rsidRPr="00552120">
        <w:rPr>
          <w:rFonts w:ascii="Arial" w:hAnsi="Arial" w:cs="Arial"/>
        </w:rPr>
        <w:t>quince (15) años, contados a partir de la obtención de la certificación</w:t>
      </w:r>
      <w:r>
        <w:rPr>
          <w:rFonts w:ascii="Arial" w:hAnsi="Arial" w:cs="Arial"/>
        </w:rPr>
        <w:t xml:space="preserve"> siempre y cuando se cumpla con los seguimientos anuales y la respectiva recertificación al tercer año.</w:t>
      </w:r>
    </w:p>
    <w:p w14:paraId="75B613BD" w14:textId="77777777" w:rsidR="000A0F69" w:rsidRDefault="000A0F69" w:rsidP="000A0F69">
      <w:pPr>
        <w:jc w:val="both"/>
        <w:rPr>
          <w:rFonts w:ascii="Arial" w:hAnsi="Arial" w:cs="Arial"/>
        </w:rPr>
      </w:pPr>
    </w:p>
    <w:p w14:paraId="65202A0D" w14:textId="77777777" w:rsidR="000A0F69" w:rsidRPr="00EF341D" w:rsidRDefault="000A0F69" w:rsidP="000A0F69">
      <w:pPr>
        <w:adjustRightInd w:val="0"/>
        <w:jc w:val="both"/>
        <w:textAlignment w:val="center"/>
        <w:rPr>
          <w:rFonts w:ascii="Arial" w:hAnsi="Arial" w:cs="Arial"/>
        </w:rPr>
      </w:pPr>
      <w:r w:rsidRPr="00616198">
        <w:rPr>
          <w:rFonts w:ascii="Arial" w:hAnsi="Arial" w:cs="Arial"/>
          <w:b/>
        </w:rPr>
        <w:t>Artículo 9°</w:t>
      </w:r>
      <w:r>
        <w:rPr>
          <w:rFonts w:ascii="Arial" w:hAnsi="Arial" w:cs="Arial"/>
        </w:rPr>
        <w:t xml:space="preserve"> establece que l</w:t>
      </w:r>
      <w:r w:rsidRPr="00CA5FD7">
        <w:rPr>
          <w:rFonts w:ascii="Arial" w:hAnsi="Arial" w:cs="Arial"/>
        </w:rPr>
        <w:t>as rentas provenientes de la prestación de s</w:t>
      </w:r>
      <w:r>
        <w:rPr>
          <w:rFonts w:ascii="Arial" w:hAnsi="Arial" w:cs="Arial"/>
        </w:rPr>
        <w:t>ervicios turísticos en pequeños y  medianos</w:t>
      </w:r>
      <w:r w:rsidRPr="00CA5FD7">
        <w:rPr>
          <w:rFonts w:ascii="Arial" w:hAnsi="Arial" w:cs="Arial"/>
        </w:rPr>
        <w:t xml:space="preserve"> </w:t>
      </w:r>
      <w:r w:rsidRPr="00CA5FD7">
        <w:rPr>
          <w:rFonts w:ascii="Arial" w:eastAsia="Times New Roman" w:hAnsi="Arial" w:cs="Arial"/>
          <w:color w:val="000000"/>
          <w:lang w:eastAsia="es-CO"/>
        </w:rPr>
        <w:t>establecimientos de al</w:t>
      </w:r>
      <w:r>
        <w:rPr>
          <w:rFonts w:ascii="Arial" w:eastAsia="Times New Roman" w:hAnsi="Arial" w:cs="Arial"/>
          <w:color w:val="000000"/>
          <w:lang w:eastAsia="es-CO"/>
        </w:rPr>
        <w:t>ojamiento y hospedaje</w:t>
      </w:r>
      <w:r w:rsidRPr="00CA5FD7">
        <w:rPr>
          <w:rFonts w:ascii="Arial" w:eastAsia="Times New Roman" w:hAnsi="Arial" w:cs="Arial"/>
          <w:color w:val="000000"/>
          <w:lang w:eastAsia="es-CO"/>
        </w:rPr>
        <w:t>,</w:t>
      </w:r>
      <w:r w:rsidRPr="00CA5FD7">
        <w:rPr>
          <w:rFonts w:ascii="Arial" w:hAnsi="Arial" w:cs="Arial"/>
        </w:rPr>
        <w:t xml:space="preserve"> </w:t>
      </w:r>
      <w:r>
        <w:rPr>
          <w:rFonts w:ascii="Arial" w:hAnsi="Arial" w:cs="Arial"/>
        </w:rPr>
        <w:t xml:space="preserve">que obtengan la Certificación en Calidad Turística, </w:t>
      </w:r>
      <w:r>
        <w:rPr>
          <w:rFonts w:ascii="Arial" w:eastAsia="Times New Roman" w:hAnsi="Arial" w:cs="Arial"/>
          <w:color w:val="000000"/>
          <w:lang w:eastAsia="es-CO"/>
        </w:rPr>
        <w:t>estarán exento</w:t>
      </w:r>
      <w:r w:rsidRPr="00CA5FD7">
        <w:rPr>
          <w:rFonts w:ascii="Arial" w:eastAsia="Times New Roman" w:hAnsi="Arial" w:cs="Arial"/>
          <w:color w:val="000000"/>
          <w:lang w:eastAsia="es-CO"/>
        </w:rPr>
        <w:t xml:space="preserve">s del impuesto sobre </w:t>
      </w:r>
      <w:r>
        <w:rPr>
          <w:rFonts w:ascii="Arial" w:eastAsia="Times New Roman" w:hAnsi="Arial" w:cs="Arial"/>
          <w:color w:val="000000"/>
          <w:lang w:eastAsia="es-CO"/>
        </w:rPr>
        <w:t xml:space="preserve">la renta en un 30%, </w:t>
      </w:r>
      <w:r w:rsidRPr="00552120">
        <w:rPr>
          <w:rFonts w:ascii="Arial" w:eastAsia="Times New Roman" w:hAnsi="Arial" w:cs="Arial"/>
          <w:color w:val="000000"/>
          <w:lang w:eastAsia="es-CO"/>
        </w:rPr>
        <w:t>por un término de quince (15)  años, contados</w:t>
      </w:r>
      <w:r w:rsidRPr="00CA5FD7">
        <w:rPr>
          <w:rFonts w:ascii="Arial" w:eastAsia="Times New Roman" w:hAnsi="Arial" w:cs="Arial"/>
          <w:color w:val="000000"/>
          <w:lang w:eastAsia="es-CO"/>
        </w:rPr>
        <w:t xml:space="preserve"> a partir del siguiente año gravable al</w:t>
      </w:r>
      <w:r>
        <w:rPr>
          <w:rFonts w:ascii="Arial" w:eastAsia="Times New Roman" w:hAnsi="Arial" w:cs="Arial"/>
          <w:color w:val="000000"/>
          <w:lang w:eastAsia="es-CO"/>
        </w:rPr>
        <w:t xml:space="preserve"> que se obtuvo la certificación, </w:t>
      </w:r>
      <w:r>
        <w:rPr>
          <w:rFonts w:ascii="Arial" w:hAnsi="Arial" w:cs="Arial"/>
        </w:rPr>
        <w:t>siempre y cuando se cumpla con los seguimientos anuales y la respectiva recertificación al tercer año.</w:t>
      </w:r>
    </w:p>
    <w:p w14:paraId="1DFA203F" w14:textId="77777777" w:rsidR="000A0F69" w:rsidRDefault="000A0F69" w:rsidP="000A0F69">
      <w:pPr>
        <w:jc w:val="both"/>
        <w:rPr>
          <w:rFonts w:ascii="Arial" w:hAnsi="Arial" w:cs="Arial"/>
          <w:b/>
        </w:rPr>
      </w:pPr>
    </w:p>
    <w:p w14:paraId="1FB3DD77" w14:textId="77777777" w:rsidR="000A0F69" w:rsidRDefault="000A0F69" w:rsidP="000A0F69">
      <w:pPr>
        <w:jc w:val="both"/>
        <w:rPr>
          <w:rFonts w:ascii="Arial" w:hAnsi="Arial" w:cs="Arial"/>
        </w:rPr>
      </w:pPr>
      <w:r>
        <w:rPr>
          <w:rFonts w:ascii="Arial" w:hAnsi="Arial" w:cs="Arial"/>
        </w:rPr>
        <w:t xml:space="preserve">Y por último el </w:t>
      </w:r>
      <w:r w:rsidRPr="002C589B">
        <w:rPr>
          <w:rFonts w:ascii="Arial" w:hAnsi="Arial" w:cs="Arial"/>
          <w:b/>
        </w:rPr>
        <w:t>artículo 10°</w:t>
      </w:r>
      <w:r>
        <w:rPr>
          <w:rFonts w:ascii="Arial" w:hAnsi="Arial" w:cs="Arial"/>
        </w:rPr>
        <w:t xml:space="preserve"> que enumera los requisitos para acceder al incentivo creado por la ley.</w:t>
      </w:r>
    </w:p>
    <w:p w14:paraId="5243EA22" w14:textId="77777777" w:rsidR="000A0F69" w:rsidRPr="002C589B" w:rsidRDefault="000A0F69" w:rsidP="000A0F69">
      <w:pPr>
        <w:jc w:val="both"/>
        <w:rPr>
          <w:rFonts w:ascii="Arial" w:hAnsi="Arial" w:cs="Arial"/>
        </w:rPr>
      </w:pPr>
    </w:p>
    <w:p w14:paraId="1279F445" w14:textId="77777777" w:rsidR="000A0F69" w:rsidRDefault="000A0F69" w:rsidP="000A0F69">
      <w:pPr>
        <w:pStyle w:val="Prrafodelista"/>
        <w:numPr>
          <w:ilvl w:val="0"/>
          <w:numId w:val="18"/>
        </w:numPr>
        <w:spacing w:after="0" w:line="240" w:lineRule="auto"/>
        <w:jc w:val="both"/>
        <w:rPr>
          <w:rFonts w:ascii="Arial" w:hAnsi="Arial" w:cs="Arial"/>
          <w:b w:val="0"/>
          <w:sz w:val="24"/>
        </w:rPr>
      </w:pPr>
      <w:r w:rsidRPr="00CB5146">
        <w:rPr>
          <w:rFonts w:ascii="Arial" w:hAnsi="Arial" w:cs="Arial"/>
          <w:sz w:val="24"/>
        </w:rPr>
        <w:t>IMPACTO FISCAL</w:t>
      </w:r>
    </w:p>
    <w:p w14:paraId="6B9CAD57" w14:textId="77777777" w:rsidR="000A0F69" w:rsidRDefault="000A0F69" w:rsidP="000A0F69">
      <w:pPr>
        <w:jc w:val="both"/>
        <w:rPr>
          <w:rFonts w:ascii="Arial" w:eastAsia="Times New Roman" w:hAnsi="Arial" w:cs="Arial"/>
          <w:b/>
          <w:lang w:eastAsia="es-ES"/>
        </w:rPr>
      </w:pPr>
    </w:p>
    <w:p w14:paraId="74B2DE3C" w14:textId="77777777" w:rsidR="000A0F69" w:rsidRPr="008462F4" w:rsidRDefault="000A0F69" w:rsidP="000A0F69">
      <w:pPr>
        <w:jc w:val="both"/>
        <w:rPr>
          <w:rFonts w:ascii="Arial" w:eastAsia="Times New Roman" w:hAnsi="Arial" w:cs="Arial"/>
          <w:lang w:eastAsia="es-ES"/>
        </w:rPr>
      </w:pPr>
      <w:r>
        <w:rPr>
          <w:rFonts w:ascii="Arial" w:eastAsia="Times New Roman" w:hAnsi="Arial" w:cs="Arial"/>
          <w:lang w:eastAsia="es-ES"/>
        </w:rPr>
        <w:t xml:space="preserve">Dando cumplimiento a lo dispuesto por el artículo </w:t>
      </w:r>
      <w:r w:rsidRPr="008462F4">
        <w:rPr>
          <w:rFonts w:ascii="Arial" w:hAnsi="Arial" w:cs="Arial"/>
          <w:color w:val="000000"/>
        </w:rPr>
        <w:t>7° de la Ley 819 de 2003</w:t>
      </w:r>
      <w:r>
        <w:rPr>
          <w:rFonts w:ascii="Arial" w:hAnsi="Arial" w:cs="Arial"/>
          <w:color w:val="000000"/>
        </w:rPr>
        <w:t>, es necesario indicar que la presente iniciativa, genera impacto fiscal en la medida en que al fijar el incentivo tributario propuesto, tendrá como consecuencia la reducción en los recaudos por impuesto de renta.</w:t>
      </w:r>
    </w:p>
    <w:p w14:paraId="0D0498EA" w14:textId="77777777" w:rsidR="000A0F69" w:rsidRDefault="000A0F69" w:rsidP="000A0F69">
      <w:pPr>
        <w:tabs>
          <w:tab w:val="left" w:pos="708"/>
        </w:tabs>
        <w:autoSpaceDN w:val="0"/>
        <w:adjustRightInd w:val="0"/>
        <w:jc w:val="both"/>
        <w:textAlignment w:val="center"/>
        <w:rPr>
          <w:rFonts w:ascii="Arial" w:eastAsia="Times New Roman" w:hAnsi="Arial" w:cs="Arial"/>
          <w:color w:val="000000"/>
          <w:lang w:eastAsia="es-CO"/>
        </w:rPr>
      </w:pPr>
    </w:p>
    <w:p w14:paraId="046AF8E4" w14:textId="77777777" w:rsidR="000A0F69" w:rsidRDefault="000A0F69" w:rsidP="000A0F69">
      <w:pPr>
        <w:tabs>
          <w:tab w:val="left" w:pos="708"/>
        </w:tabs>
        <w:autoSpaceDN w:val="0"/>
        <w:adjustRightInd w:val="0"/>
        <w:jc w:val="both"/>
        <w:textAlignment w:val="center"/>
        <w:rPr>
          <w:rFonts w:ascii="Arial" w:eastAsia="Times New Roman" w:hAnsi="Arial" w:cs="Arial"/>
          <w:color w:val="000000"/>
          <w:lang w:eastAsia="es-CO"/>
        </w:rPr>
      </w:pPr>
      <w:r>
        <w:rPr>
          <w:rFonts w:ascii="Arial" w:eastAsia="Times New Roman" w:hAnsi="Arial" w:cs="Arial"/>
          <w:color w:val="000000"/>
          <w:lang w:eastAsia="es-CO"/>
        </w:rPr>
        <w:t>Por tal razón y en aplicación al artículo antes señalado, durante la discusión del proyecto de ley, el Ministerio de Hacienda deberá informar sobre el monto de los menores recursos que se dejarían de percibir en caso de aprobarse el mismo.</w:t>
      </w:r>
    </w:p>
    <w:p w14:paraId="16DAF8EE" w14:textId="77777777" w:rsidR="000A0F69" w:rsidRDefault="000A0F69" w:rsidP="000A0F69">
      <w:pPr>
        <w:tabs>
          <w:tab w:val="left" w:pos="708"/>
        </w:tabs>
        <w:autoSpaceDN w:val="0"/>
        <w:adjustRightInd w:val="0"/>
        <w:jc w:val="both"/>
        <w:textAlignment w:val="center"/>
        <w:rPr>
          <w:rFonts w:ascii="Arial" w:eastAsia="Times New Roman" w:hAnsi="Arial" w:cs="Arial"/>
          <w:color w:val="000000"/>
          <w:lang w:eastAsia="es-CO"/>
        </w:rPr>
      </w:pPr>
    </w:p>
    <w:p w14:paraId="698C7B7B" w14:textId="77777777" w:rsidR="000A0F69" w:rsidRDefault="000A0F69" w:rsidP="000A0F69">
      <w:pPr>
        <w:tabs>
          <w:tab w:val="left" w:pos="708"/>
        </w:tabs>
        <w:autoSpaceDN w:val="0"/>
        <w:adjustRightInd w:val="0"/>
        <w:jc w:val="both"/>
        <w:textAlignment w:val="center"/>
        <w:rPr>
          <w:rFonts w:ascii="Arial" w:eastAsia="Times New Roman" w:hAnsi="Arial" w:cs="Arial"/>
          <w:color w:val="000000"/>
          <w:lang w:eastAsia="es-CO"/>
        </w:rPr>
      </w:pPr>
      <w:r w:rsidRPr="003D0F3A">
        <w:rPr>
          <w:rFonts w:ascii="Arial" w:eastAsia="Times New Roman" w:hAnsi="Arial" w:cs="Arial"/>
          <w:color w:val="000000"/>
          <w:lang w:eastAsia="es-CO"/>
        </w:rPr>
        <w:t xml:space="preserve">Es relevante mencionar, </w:t>
      </w:r>
      <w:r>
        <w:rPr>
          <w:rFonts w:ascii="Arial" w:eastAsia="Times New Roman" w:hAnsi="Arial" w:cs="Arial"/>
          <w:color w:val="000000"/>
          <w:lang w:eastAsia="es-CO"/>
        </w:rPr>
        <w:t xml:space="preserve">que la Corte Constitucional en </w:t>
      </w:r>
      <w:r w:rsidRPr="003D0F3A">
        <w:rPr>
          <w:rFonts w:ascii="Arial" w:eastAsia="Times New Roman" w:hAnsi="Arial" w:cs="Arial"/>
          <w:color w:val="000000"/>
          <w:lang w:eastAsia="es-CO"/>
        </w:rPr>
        <w:t>Sentencia C-911 de 2007</w:t>
      </w:r>
      <w:r>
        <w:rPr>
          <w:rFonts w:ascii="Arial" w:eastAsia="Times New Roman" w:hAnsi="Arial" w:cs="Arial"/>
          <w:color w:val="000000"/>
          <w:lang w:eastAsia="es-CO"/>
        </w:rPr>
        <w:t xml:space="preserve">, señala </w:t>
      </w:r>
      <w:r w:rsidRPr="003D0F3A">
        <w:rPr>
          <w:rFonts w:ascii="Arial" w:eastAsia="Times New Roman" w:hAnsi="Arial" w:cs="Arial"/>
          <w:color w:val="000000"/>
          <w:lang w:eastAsia="es-CO"/>
        </w:rPr>
        <w:t xml:space="preserve">que el impacto fiscal de las normas, no puede convertirse </w:t>
      </w:r>
      <w:r w:rsidRPr="00AF3C30">
        <w:rPr>
          <w:rFonts w:ascii="Arial" w:eastAsia="Times New Roman" w:hAnsi="Arial" w:cs="Arial"/>
          <w:color w:val="000000"/>
          <w:lang w:eastAsia="es-CO"/>
        </w:rPr>
        <w:t>en óbice,</w:t>
      </w:r>
      <w:r w:rsidRPr="003D0F3A">
        <w:rPr>
          <w:rFonts w:ascii="Arial" w:eastAsia="Times New Roman" w:hAnsi="Arial" w:cs="Arial"/>
          <w:color w:val="000000"/>
          <w:lang w:eastAsia="es-CO"/>
        </w:rPr>
        <w:t xml:space="preserve"> para que las corporaciones públicas ejerzan su </w:t>
      </w:r>
      <w:r>
        <w:rPr>
          <w:rFonts w:ascii="Arial" w:eastAsia="Times New Roman" w:hAnsi="Arial" w:cs="Arial"/>
          <w:color w:val="000000"/>
          <w:lang w:eastAsia="es-CO"/>
        </w:rPr>
        <w:t>función legislativa y normativa.</w:t>
      </w:r>
      <w:r w:rsidRPr="003D0F3A">
        <w:rPr>
          <w:rFonts w:ascii="Arial" w:eastAsia="Times New Roman" w:hAnsi="Arial" w:cs="Arial"/>
          <w:color w:val="000000"/>
          <w:lang w:eastAsia="es-CO"/>
        </w:rPr>
        <w:t xml:space="preserve"> </w:t>
      </w:r>
    </w:p>
    <w:p w14:paraId="4D6A004A" w14:textId="77777777" w:rsidR="000A0F69" w:rsidRDefault="000A0F69" w:rsidP="000A0F69">
      <w:pPr>
        <w:tabs>
          <w:tab w:val="left" w:pos="708"/>
        </w:tabs>
        <w:autoSpaceDN w:val="0"/>
        <w:adjustRightInd w:val="0"/>
        <w:jc w:val="both"/>
        <w:textAlignment w:val="center"/>
        <w:rPr>
          <w:rFonts w:ascii="Arial" w:eastAsia="Times New Roman" w:hAnsi="Arial" w:cs="Arial"/>
          <w:i/>
          <w:iCs/>
          <w:color w:val="000000"/>
          <w:lang w:eastAsia="es-CO"/>
        </w:rPr>
      </w:pPr>
    </w:p>
    <w:p w14:paraId="7699F238" w14:textId="77777777" w:rsidR="000A0F69" w:rsidRPr="000F4E2B" w:rsidRDefault="000A0F69" w:rsidP="000A0F69">
      <w:pPr>
        <w:tabs>
          <w:tab w:val="left" w:pos="708"/>
        </w:tabs>
        <w:autoSpaceDN w:val="0"/>
        <w:adjustRightInd w:val="0"/>
        <w:ind w:left="708"/>
        <w:jc w:val="both"/>
        <w:textAlignment w:val="center"/>
        <w:rPr>
          <w:rFonts w:ascii="Arial" w:eastAsia="Times New Roman" w:hAnsi="Arial" w:cs="Arial"/>
          <w:color w:val="000000"/>
          <w:lang w:eastAsia="es-CO"/>
        </w:rPr>
      </w:pPr>
      <w:r w:rsidRPr="000F4E2B">
        <w:rPr>
          <w:rFonts w:ascii="Arial" w:eastAsia="Times New Roman" w:hAnsi="Arial" w:cs="Arial"/>
          <w:i/>
          <w:iCs/>
          <w:color w:val="000000"/>
          <w:lang w:eastAsia="es-CO"/>
        </w:rP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 mente la autonomía del Legislativo</w:t>
      </w:r>
      <w:r w:rsidRPr="000F4E2B">
        <w:rPr>
          <w:rFonts w:ascii="Arial" w:eastAsia="Times New Roman" w:hAnsi="Arial" w:cs="Arial"/>
          <w:color w:val="000000"/>
          <w:lang w:eastAsia="es-CO"/>
        </w:rPr>
        <w:t>.</w:t>
      </w:r>
    </w:p>
    <w:p w14:paraId="0AEE384C" w14:textId="77777777" w:rsidR="000A0F69" w:rsidRPr="000F4E2B" w:rsidRDefault="000A0F69" w:rsidP="000A0F69">
      <w:pPr>
        <w:tabs>
          <w:tab w:val="left" w:pos="708"/>
        </w:tabs>
        <w:autoSpaceDN w:val="0"/>
        <w:adjustRightInd w:val="0"/>
        <w:jc w:val="both"/>
        <w:textAlignment w:val="center"/>
        <w:rPr>
          <w:rFonts w:ascii="Arial" w:eastAsia="Times New Roman" w:hAnsi="Arial" w:cs="Arial"/>
          <w:color w:val="000000"/>
          <w:spacing w:val="-5"/>
          <w:lang w:eastAsia="es-CO"/>
        </w:rPr>
      </w:pPr>
    </w:p>
    <w:p w14:paraId="6FF26917" w14:textId="77777777" w:rsidR="000A0F69" w:rsidRPr="000F4E2B" w:rsidRDefault="000A0F69" w:rsidP="000A0F69">
      <w:pPr>
        <w:tabs>
          <w:tab w:val="left" w:pos="708"/>
        </w:tabs>
        <w:autoSpaceDN w:val="0"/>
        <w:adjustRightInd w:val="0"/>
        <w:ind w:left="708"/>
        <w:jc w:val="both"/>
        <w:textAlignment w:val="center"/>
        <w:rPr>
          <w:rFonts w:ascii="Arial" w:eastAsia="Times New Roman" w:hAnsi="Arial" w:cs="Arial"/>
          <w:color w:val="000000"/>
          <w:spacing w:val="-5"/>
          <w:lang w:eastAsia="es-CO"/>
        </w:rPr>
      </w:pPr>
      <w:r w:rsidRPr="000F4E2B">
        <w:rPr>
          <w:rFonts w:ascii="Arial" w:eastAsia="Times New Roman" w:hAnsi="Arial" w:cs="Arial"/>
          <w:i/>
          <w:iCs/>
          <w:color w:val="000000"/>
          <w:spacing w:val="-5"/>
          <w:lang w:eastAsia="es-CO"/>
        </w:rPr>
        <w:t>Precisamente, los obstáculos casi insuperables que se generarían para la actividad legislativa del Congreso de la República conducirían a concederle una forma de poder de veto al Ministro de Hacienda sobre las iniciativas de ley en el Parlamento</w:t>
      </w:r>
      <w:r w:rsidRPr="000F4E2B">
        <w:rPr>
          <w:rFonts w:ascii="Arial" w:eastAsia="Times New Roman" w:hAnsi="Arial" w:cs="Arial"/>
          <w:color w:val="000000"/>
          <w:spacing w:val="-5"/>
          <w:lang w:eastAsia="es-CO"/>
        </w:rPr>
        <w:t>.</w:t>
      </w:r>
    </w:p>
    <w:p w14:paraId="41B67B03" w14:textId="77777777" w:rsidR="000A0F69" w:rsidRPr="000F4E2B" w:rsidRDefault="000A0F69" w:rsidP="000A0F69">
      <w:pPr>
        <w:tabs>
          <w:tab w:val="left" w:pos="708"/>
        </w:tabs>
        <w:autoSpaceDN w:val="0"/>
        <w:adjustRightInd w:val="0"/>
        <w:jc w:val="both"/>
        <w:textAlignment w:val="center"/>
        <w:rPr>
          <w:rFonts w:ascii="Arial" w:eastAsia="Times New Roman" w:hAnsi="Arial" w:cs="Arial"/>
          <w:color w:val="000000"/>
          <w:lang w:eastAsia="es-CO"/>
        </w:rPr>
      </w:pPr>
    </w:p>
    <w:p w14:paraId="1099EC0C" w14:textId="77777777" w:rsidR="000A0F69" w:rsidRPr="000F4E2B" w:rsidRDefault="000A0F69" w:rsidP="000A0F69">
      <w:pPr>
        <w:tabs>
          <w:tab w:val="left" w:pos="708"/>
        </w:tabs>
        <w:autoSpaceDN w:val="0"/>
        <w:adjustRightInd w:val="0"/>
        <w:ind w:left="708"/>
        <w:jc w:val="both"/>
        <w:textAlignment w:val="center"/>
        <w:rPr>
          <w:rFonts w:ascii="Arial" w:eastAsia="Times New Roman" w:hAnsi="Arial" w:cs="Arial"/>
          <w:color w:val="000000"/>
          <w:lang w:eastAsia="es-CO"/>
        </w:rPr>
      </w:pPr>
      <w:r w:rsidRPr="000F4E2B">
        <w:rPr>
          <w:rFonts w:ascii="Arial" w:eastAsia="Times New Roman" w:hAnsi="Arial" w:cs="Arial"/>
          <w:i/>
          <w:iCs/>
          <w:color w:val="000000"/>
          <w:lang w:eastAsia="es-CO"/>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r w:rsidRPr="000F4E2B">
        <w:rPr>
          <w:rFonts w:ascii="Arial" w:eastAsia="Times New Roman" w:hAnsi="Arial" w:cs="Arial"/>
          <w:color w:val="000000"/>
          <w:lang w:eastAsia="es-CO"/>
        </w:rPr>
        <w:footnoteReference w:id="2"/>
      </w:r>
      <w:r w:rsidRPr="000F4E2B">
        <w:rPr>
          <w:rFonts w:ascii="Arial" w:eastAsia="Times New Roman" w:hAnsi="Arial" w:cs="Arial"/>
          <w:color w:val="000000"/>
          <w:lang w:eastAsia="es-CO"/>
        </w:rPr>
        <w:t>.</w:t>
      </w:r>
    </w:p>
    <w:p w14:paraId="7C01468C" w14:textId="77777777" w:rsidR="000A0F69" w:rsidRPr="000F4E2B" w:rsidRDefault="000A0F69" w:rsidP="000A0F69">
      <w:pPr>
        <w:adjustRightInd w:val="0"/>
        <w:jc w:val="both"/>
        <w:textAlignment w:val="center"/>
        <w:rPr>
          <w:rFonts w:ascii="Arial" w:eastAsia="Times New Roman" w:hAnsi="Arial" w:cs="Arial"/>
          <w:color w:val="000000"/>
          <w:lang w:eastAsia="es-CO"/>
        </w:rPr>
      </w:pPr>
    </w:p>
    <w:p w14:paraId="57FC5FEB" w14:textId="77777777" w:rsidR="000A0F69" w:rsidRPr="00087323" w:rsidRDefault="000A0F69" w:rsidP="000A0F69">
      <w:pPr>
        <w:adjustRightInd w:val="0"/>
        <w:jc w:val="both"/>
        <w:textAlignment w:val="center"/>
        <w:rPr>
          <w:rFonts w:ascii="Arial" w:eastAsia="Times New Roman" w:hAnsi="Arial" w:cs="Arial"/>
          <w:color w:val="000000"/>
          <w:lang w:eastAsia="es-CO"/>
        </w:rPr>
      </w:pPr>
      <w:r w:rsidRPr="00087323">
        <w:rPr>
          <w:rFonts w:ascii="Arial" w:eastAsia="Times New Roman" w:hAnsi="Arial" w:cs="Arial"/>
          <w:color w:val="000000"/>
          <w:lang w:eastAsia="es-CO"/>
        </w:rPr>
        <w:t>En razón a las anteriores consideraciones nos permitimos presentar ante los honorables congresistas la presente iniciativa para su discusión y aprobación.</w:t>
      </w:r>
    </w:p>
    <w:p w14:paraId="07F8AC57" w14:textId="77777777" w:rsidR="000A0F69" w:rsidRDefault="000A0F69" w:rsidP="000A0F69">
      <w:pPr>
        <w:adjustRightInd w:val="0"/>
        <w:jc w:val="both"/>
        <w:textAlignment w:val="center"/>
        <w:rPr>
          <w:rFonts w:ascii="Arial" w:eastAsia="Times New Roman" w:hAnsi="Arial" w:cs="Arial"/>
          <w:color w:val="000000"/>
          <w:lang w:eastAsia="es-CO"/>
        </w:rPr>
      </w:pPr>
    </w:p>
    <w:p w14:paraId="69F843A5" w14:textId="77777777" w:rsidR="000A0F69" w:rsidRPr="002C589B" w:rsidRDefault="000A0F69" w:rsidP="000A0F69">
      <w:pPr>
        <w:adjustRightInd w:val="0"/>
        <w:jc w:val="both"/>
        <w:textAlignment w:val="center"/>
        <w:rPr>
          <w:rFonts w:ascii="Arial" w:eastAsia="Times New Roman" w:hAnsi="Arial" w:cs="Arial"/>
          <w:b/>
          <w:bCs/>
          <w:color w:val="000000"/>
          <w:lang w:eastAsia="es-CO"/>
        </w:rPr>
      </w:pPr>
      <w:r w:rsidRPr="00087323">
        <w:rPr>
          <w:rFonts w:ascii="Arial" w:eastAsia="Times New Roman" w:hAnsi="Arial" w:cs="Arial"/>
          <w:color w:val="000000"/>
          <w:lang w:eastAsia="es-CO"/>
        </w:rPr>
        <w:t>De los Honorables Congresistas,</w:t>
      </w:r>
    </w:p>
    <w:p w14:paraId="7447FA10" w14:textId="77777777" w:rsidR="000A0F69" w:rsidRDefault="000A0F69" w:rsidP="000A0F69">
      <w:pPr>
        <w:spacing w:line="240" w:lineRule="atLeast"/>
        <w:jc w:val="both"/>
        <w:rPr>
          <w:rFonts w:ascii="Arial" w:hAnsi="Arial" w:cs="Arial"/>
          <w:b/>
        </w:rPr>
      </w:pPr>
    </w:p>
    <w:p w14:paraId="085131F3" w14:textId="77777777" w:rsidR="000A0F69" w:rsidRDefault="000A0F69" w:rsidP="000A0F69">
      <w:pPr>
        <w:spacing w:line="240" w:lineRule="atLeast"/>
        <w:jc w:val="both"/>
        <w:rPr>
          <w:rFonts w:ascii="Arial" w:hAnsi="Arial" w:cs="Arial"/>
          <w:b/>
        </w:rPr>
      </w:pPr>
    </w:p>
    <w:p w14:paraId="2DF5EDC0" w14:textId="77777777" w:rsidR="000A0F69" w:rsidRDefault="000A0F69" w:rsidP="000A0F69">
      <w:pPr>
        <w:spacing w:line="240" w:lineRule="atLeast"/>
        <w:jc w:val="both"/>
        <w:rPr>
          <w:rFonts w:ascii="Arial" w:hAnsi="Arial" w:cs="Arial"/>
          <w:b/>
        </w:rPr>
      </w:pPr>
    </w:p>
    <w:p w14:paraId="4EAEBA9D" w14:textId="77777777" w:rsidR="000A0F69" w:rsidRDefault="000A0F69" w:rsidP="000A0F69">
      <w:pPr>
        <w:spacing w:line="240" w:lineRule="atLeast"/>
        <w:jc w:val="both"/>
        <w:rPr>
          <w:rFonts w:ascii="Arial" w:hAnsi="Arial" w:cs="Arial"/>
          <w:b/>
        </w:rPr>
      </w:pPr>
    </w:p>
    <w:p w14:paraId="2039E70A" w14:textId="77777777" w:rsidR="000A0F69" w:rsidRDefault="000A0F69" w:rsidP="000A0F69">
      <w:pPr>
        <w:spacing w:line="240" w:lineRule="atLeast"/>
        <w:jc w:val="both"/>
        <w:rPr>
          <w:rFonts w:ascii="Arial" w:hAnsi="Arial" w:cs="Arial"/>
          <w:b/>
        </w:rPr>
      </w:pPr>
    </w:p>
    <w:p w14:paraId="6861217A" w14:textId="77777777" w:rsidR="000A0F69" w:rsidRPr="0081022E" w:rsidRDefault="000A0F69" w:rsidP="000A0F69">
      <w:pPr>
        <w:spacing w:line="240" w:lineRule="atLeast"/>
        <w:jc w:val="both"/>
        <w:rPr>
          <w:rFonts w:ascii="Arial" w:hAnsi="Arial" w:cs="Arial"/>
          <w:b/>
          <w:lang w:val="es-ES"/>
        </w:rPr>
      </w:pPr>
    </w:p>
    <w:p w14:paraId="22D6ECC0" w14:textId="77777777" w:rsidR="00A76A1B" w:rsidRPr="00A76A1B" w:rsidRDefault="00A76A1B" w:rsidP="00A76A1B">
      <w:pPr>
        <w:jc w:val="both"/>
        <w:textAlignment w:val="center"/>
        <w:rPr>
          <w:rFonts w:ascii="Arial" w:eastAsia="Times New Roman" w:hAnsi="Arial" w:cs="Arial"/>
          <w:b/>
          <w:color w:val="000000"/>
          <w:lang w:val="es-ES" w:eastAsia="es-ES"/>
        </w:rPr>
      </w:pPr>
      <w:r w:rsidRPr="00A76A1B">
        <w:rPr>
          <w:rFonts w:ascii="Arial" w:eastAsia="Times New Roman" w:hAnsi="Arial" w:cs="Arial"/>
          <w:b/>
          <w:color w:val="000000"/>
          <w:lang w:val="es-ES" w:eastAsia="es-ES"/>
        </w:rPr>
        <w:t>RICHARD AGUILAR VILLA</w:t>
      </w:r>
      <w:r w:rsidRPr="00A76A1B">
        <w:rPr>
          <w:rFonts w:ascii="Arial" w:eastAsia="Times New Roman" w:hAnsi="Arial" w:cs="Arial"/>
          <w:b/>
          <w:color w:val="000000"/>
          <w:lang w:val="es-ES" w:eastAsia="es-ES"/>
        </w:rPr>
        <w:tab/>
      </w:r>
      <w:r w:rsidRPr="00A76A1B">
        <w:rPr>
          <w:rFonts w:ascii="Arial" w:eastAsia="Times New Roman" w:hAnsi="Arial" w:cs="Arial"/>
          <w:b/>
          <w:color w:val="000000"/>
          <w:lang w:val="es-ES" w:eastAsia="es-ES"/>
        </w:rPr>
        <w:tab/>
        <w:t>ANA MARIA CASTAÑEDA GOMEZ</w:t>
      </w:r>
    </w:p>
    <w:p w14:paraId="2A455825" w14:textId="77777777" w:rsidR="00A76A1B" w:rsidRPr="00CA5FD7" w:rsidRDefault="00A76A1B" w:rsidP="00A76A1B">
      <w:pPr>
        <w:jc w:val="both"/>
        <w:textAlignment w:val="center"/>
        <w:rPr>
          <w:rFonts w:ascii="Arial" w:eastAsia="Times New Roman" w:hAnsi="Arial" w:cs="Arial"/>
          <w:color w:val="000000"/>
          <w:lang w:val="es-ES" w:eastAsia="es-ES"/>
        </w:rPr>
      </w:pPr>
      <w:r w:rsidRPr="00A76A1B">
        <w:rPr>
          <w:rFonts w:ascii="Arial" w:eastAsia="Times New Roman" w:hAnsi="Arial" w:cs="Arial"/>
          <w:b/>
          <w:color w:val="000000"/>
          <w:lang w:val="es-ES" w:eastAsia="es-ES"/>
        </w:rPr>
        <w:t>Senador de la República</w:t>
      </w:r>
      <w:r w:rsidRPr="00A76A1B">
        <w:rPr>
          <w:rFonts w:ascii="Arial" w:eastAsia="Times New Roman" w:hAnsi="Arial" w:cs="Arial"/>
          <w:b/>
          <w:color w:val="000000"/>
          <w:lang w:val="es-ES" w:eastAsia="es-ES"/>
        </w:rPr>
        <w:tab/>
      </w:r>
      <w:r w:rsidRPr="00A76A1B">
        <w:rPr>
          <w:rFonts w:ascii="Arial" w:eastAsia="Times New Roman" w:hAnsi="Arial" w:cs="Arial"/>
          <w:b/>
          <w:color w:val="000000"/>
          <w:lang w:val="es-ES" w:eastAsia="es-ES"/>
        </w:rPr>
        <w:tab/>
      </w:r>
      <w:r w:rsidRPr="00A76A1B">
        <w:rPr>
          <w:rFonts w:ascii="Arial" w:eastAsia="Times New Roman" w:hAnsi="Arial" w:cs="Arial"/>
          <w:b/>
          <w:color w:val="000000"/>
          <w:lang w:val="es-ES" w:eastAsia="es-ES"/>
        </w:rPr>
        <w:tab/>
        <w:t>Senadora de la República</w:t>
      </w:r>
    </w:p>
    <w:p w14:paraId="714E4405" w14:textId="77777777" w:rsidR="000A0F69" w:rsidRPr="00A76A1B" w:rsidRDefault="000A0F69" w:rsidP="000A0F69">
      <w:pPr>
        <w:spacing w:line="240" w:lineRule="atLeast"/>
        <w:jc w:val="both"/>
        <w:rPr>
          <w:rFonts w:ascii="Arial" w:hAnsi="Arial" w:cs="Arial"/>
          <w:lang w:val="es-ES"/>
        </w:rPr>
      </w:pPr>
    </w:p>
    <w:p w14:paraId="0C41F4D7" w14:textId="52D5AF91" w:rsidR="005875A4" w:rsidRPr="000A0F69" w:rsidRDefault="005875A4" w:rsidP="000A0F69"/>
    <w:sectPr w:rsidR="005875A4" w:rsidRPr="000A0F69" w:rsidSect="00D34033">
      <w:headerReference w:type="default" r:id="rId8"/>
      <w:footerReference w:type="default" r:id="rId9"/>
      <w:pgSz w:w="12240" w:h="15840" w:code="1"/>
      <w:pgMar w:top="1843" w:right="1701" w:bottom="1418" w:left="1701"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63DDE" w14:textId="77777777" w:rsidR="00875C4B" w:rsidRDefault="00875C4B" w:rsidP="00D34033">
      <w:r>
        <w:separator/>
      </w:r>
    </w:p>
  </w:endnote>
  <w:endnote w:type="continuationSeparator" w:id="0">
    <w:p w14:paraId="6D98E629" w14:textId="77777777" w:rsidR="00875C4B" w:rsidRDefault="00875C4B" w:rsidP="00D3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C90F2" w14:textId="4F6484AC" w:rsidR="00D34033" w:rsidRDefault="00D34033" w:rsidP="00D34033">
    <w:pPr>
      <w:pStyle w:val="Piedepgina"/>
      <w:jc w:val="center"/>
    </w:pPr>
    <w:r>
      <w:rPr>
        <w:noProof/>
        <w:lang w:val="es-CO" w:eastAsia="es-CO"/>
      </w:rPr>
      <w:drawing>
        <wp:anchor distT="0" distB="0" distL="114300" distR="114300" simplePos="0" relativeHeight="251658240" behindDoc="0" locked="0" layoutInCell="1" allowOverlap="1" wp14:anchorId="4AC92D54" wp14:editId="797AAF64">
          <wp:simplePos x="0" y="0"/>
          <wp:positionH relativeFrom="column">
            <wp:posOffset>2391060</wp:posOffset>
          </wp:positionH>
          <wp:positionV relativeFrom="paragraph">
            <wp:posOffset>-481965</wp:posOffset>
          </wp:positionV>
          <wp:extent cx="815182" cy="519243"/>
          <wp:effectExtent l="0" t="0" r="444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182" cy="5192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inline distT="0" distB="0" distL="0" distR="0" wp14:anchorId="615C926F" wp14:editId="40926A37">
          <wp:extent cx="3157220" cy="431165"/>
          <wp:effectExtent l="0" t="0" r="508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BEBA8EAE-BF5A-486C-A8C5-ECC9F3942E4B}">
                        <a14:imgProps xmlns:a14="http://schemas.microsoft.com/office/drawing/2010/main">
                          <a14:imgLayer r:embed="rId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157220" cy="4311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D9548" w14:textId="77777777" w:rsidR="00875C4B" w:rsidRDefault="00875C4B" w:rsidP="00D34033">
      <w:r>
        <w:separator/>
      </w:r>
    </w:p>
  </w:footnote>
  <w:footnote w:type="continuationSeparator" w:id="0">
    <w:p w14:paraId="39D4C2EC" w14:textId="77777777" w:rsidR="00875C4B" w:rsidRDefault="00875C4B" w:rsidP="00D34033">
      <w:r>
        <w:continuationSeparator/>
      </w:r>
    </w:p>
  </w:footnote>
  <w:footnote w:id="1">
    <w:p w14:paraId="0686C2E8" w14:textId="77777777" w:rsidR="000A0F69" w:rsidRPr="000F2717" w:rsidRDefault="000A0F69" w:rsidP="000A0F69">
      <w:pPr>
        <w:pStyle w:val="headeryear"/>
        <w:rPr>
          <w:rFonts w:asciiTheme="minorHAnsi" w:hAnsiTheme="minorHAnsi"/>
          <w:sz w:val="20"/>
          <w:szCs w:val="20"/>
          <w:lang w:val="es-ES"/>
        </w:rPr>
      </w:pPr>
      <w:r>
        <w:rPr>
          <w:rStyle w:val="Refdenotaalpie"/>
        </w:rPr>
        <w:footnoteRef/>
      </w:r>
      <w:r>
        <w:t xml:space="preserve"> </w:t>
      </w:r>
      <w:r w:rsidRPr="000F2717">
        <w:rPr>
          <w:rFonts w:asciiTheme="minorHAnsi" w:hAnsiTheme="minorHAnsi"/>
          <w:sz w:val="20"/>
          <w:szCs w:val="20"/>
        </w:rPr>
        <w:t>Derecho al día,</w:t>
      </w:r>
      <w:r w:rsidRPr="000F2717">
        <w:rPr>
          <w:rFonts w:asciiTheme="minorHAnsi" w:hAnsiTheme="minorHAnsi"/>
          <w:sz w:val="20"/>
          <w:szCs w:val="20"/>
          <w:lang w:val="es-ES"/>
        </w:rPr>
        <w:t xml:space="preserve"> Año XI - Edición Nº 19709 de agosto de 2012, Calidad y Turismo: Normas Nacionales e Internacionales,</w:t>
      </w:r>
      <w:r>
        <w:rPr>
          <w:rFonts w:asciiTheme="minorHAnsi" w:hAnsiTheme="minorHAnsi"/>
          <w:sz w:val="20"/>
          <w:szCs w:val="20"/>
          <w:lang w:val="es-ES"/>
        </w:rPr>
        <w:t xml:space="preserve"> </w:t>
      </w:r>
      <w:r w:rsidRPr="000F2717">
        <w:rPr>
          <w:rFonts w:asciiTheme="minorHAnsi" w:hAnsiTheme="minorHAnsi"/>
          <w:sz w:val="20"/>
          <w:szCs w:val="20"/>
        </w:rPr>
        <w:t>www.derecho.uba.ar/derechoaldia/notas/calidad-y-turismo-normas-nacionales-e-internacionales/+4446</w:t>
      </w:r>
    </w:p>
  </w:footnote>
  <w:footnote w:id="2">
    <w:p w14:paraId="7AEFFBA5" w14:textId="77777777" w:rsidR="000A0F69" w:rsidRDefault="000A0F69" w:rsidP="000A0F69">
      <w:pPr>
        <w:pStyle w:val="NormalWeb"/>
        <w:tabs>
          <w:tab w:val="left" w:pos="300"/>
        </w:tabs>
        <w:suppressAutoHyphens/>
        <w:autoSpaceDE w:val="0"/>
        <w:adjustRightInd w:val="0"/>
        <w:spacing w:line="210" w:lineRule="atLeast"/>
        <w:ind w:left="320" w:hanging="320"/>
        <w:jc w:val="both"/>
        <w:rPr>
          <w:color w:val="000000"/>
          <w:lang w:val="es-ES_tradnl"/>
        </w:rPr>
      </w:pPr>
      <w:r>
        <w:rPr>
          <w:color w:val="000000"/>
          <w:lang w:val="es-ES_tradnl"/>
        </w:rPr>
        <w:footnoteRef/>
      </w:r>
      <w:r>
        <w:rPr>
          <w:color w:val="000000"/>
          <w:lang w:val="es-ES_tradnl"/>
        </w:rPr>
        <w:t xml:space="preserve"> Sentencia C-911 de 2007, MP Jaime Araujo Rentería</w:t>
      </w:r>
      <w:r>
        <w:rPr>
          <w:color w:val="000000"/>
          <w:lang w:val="es-ES_tradnl"/>
        </w:rPr>
        <w:tab/>
        <w:t>www. constitucional.gov.co</w:t>
      </w:r>
    </w:p>
    <w:p w14:paraId="6395E013" w14:textId="77777777" w:rsidR="000A0F69" w:rsidRDefault="000A0F69" w:rsidP="000A0F69">
      <w:pPr>
        <w:pStyle w:val="NormalWeb"/>
        <w:tabs>
          <w:tab w:val="left" w:pos="300"/>
        </w:tabs>
        <w:suppressAutoHyphens/>
        <w:autoSpaceDE w:val="0"/>
        <w:adjustRightInd w:val="0"/>
        <w:spacing w:line="210" w:lineRule="atLeast"/>
        <w:ind w:left="320" w:hanging="320"/>
        <w:jc w:val="both"/>
        <w:rPr>
          <w:color w:val="000000"/>
          <w:lang w:val="es-ES_tradn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5A44F" w14:textId="45E2E910" w:rsidR="00D34033" w:rsidRDefault="00D34033" w:rsidP="00D34033">
    <w:pPr>
      <w:pStyle w:val="Encabezado"/>
      <w:jc w:val="center"/>
    </w:pPr>
    <w:r>
      <w:rPr>
        <w:noProof/>
        <w:lang w:val="es-CO" w:eastAsia="es-CO"/>
      </w:rPr>
      <w:drawing>
        <wp:inline distT="0" distB="0" distL="0" distR="0" wp14:anchorId="2443F687" wp14:editId="61C6904F">
          <wp:extent cx="1487457" cy="7481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286" cy="755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D3C6C"/>
    <w:multiLevelType w:val="hybridMultilevel"/>
    <w:tmpl w:val="716A4D7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8DD6131"/>
    <w:multiLevelType w:val="hybridMultilevel"/>
    <w:tmpl w:val="1B169A26"/>
    <w:lvl w:ilvl="0" w:tplc="ED36BDAA">
      <w:start w:val="2"/>
      <w:numFmt w:val="bullet"/>
      <w:lvlText w:val="-"/>
      <w:lvlJc w:val="left"/>
      <w:pPr>
        <w:ind w:left="1440" w:hanging="360"/>
      </w:pPr>
      <w:rPr>
        <w:rFonts w:ascii="Arial" w:eastAsiaTheme="minorHAnsi"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2A3A3A14"/>
    <w:multiLevelType w:val="hybridMultilevel"/>
    <w:tmpl w:val="B7BAF81A"/>
    <w:lvl w:ilvl="0" w:tplc="ED36BDAA">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01E3501"/>
    <w:multiLevelType w:val="hybridMultilevel"/>
    <w:tmpl w:val="38AA60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15D5498"/>
    <w:multiLevelType w:val="hybridMultilevel"/>
    <w:tmpl w:val="13D06012"/>
    <w:lvl w:ilvl="0" w:tplc="240A0001">
      <w:start w:val="1"/>
      <w:numFmt w:val="bullet"/>
      <w:lvlText w:val=""/>
      <w:lvlJc w:val="left"/>
      <w:pPr>
        <w:ind w:left="980" w:hanging="360"/>
      </w:pPr>
      <w:rPr>
        <w:rFonts w:ascii="Symbol" w:hAnsi="Symbol" w:hint="default"/>
      </w:rPr>
    </w:lvl>
    <w:lvl w:ilvl="1" w:tplc="240A0003" w:tentative="1">
      <w:start w:val="1"/>
      <w:numFmt w:val="bullet"/>
      <w:lvlText w:val="o"/>
      <w:lvlJc w:val="left"/>
      <w:pPr>
        <w:ind w:left="1700" w:hanging="360"/>
      </w:pPr>
      <w:rPr>
        <w:rFonts w:ascii="Courier New" w:hAnsi="Courier New" w:cs="Courier New" w:hint="default"/>
      </w:rPr>
    </w:lvl>
    <w:lvl w:ilvl="2" w:tplc="240A0005" w:tentative="1">
      <w:start w:val="1"/>
      <w:numFmt w:val="bullet"/>
      <w:lvlText w:val=""/>
      <w:lvlJc w:val="left"/>
      <w:pPr>
        <w:ind w:left="2420" w:hanging="360"/>
      </w:pPr>
      <w:rPr>
        <w:rFonts w:ascii="Wingdings" w:hAnsi="Wingdings" w:hint="default"/>
      </w:rPr>
    </w:lvl>
    <w:lvl w:ilvl="3" w:tplc="240A0001" w:tentative="1">
      <w:start w:val="1"/>
      <w:numFmt w:val="bullet"/>
      <w:lvlText w:val=""/>
      <w:lvlJc w:val="left"/>
      <w:pPr>
        <w:ind w:left="3140" w:hanging="360"/>
      </w:pPr>
      <w:rPr>
        <w:rFonts w:ascii="Symbol" w:hAnsi="Symbol" w:hint="default"/>
      </w:rPr>
    </w:lvl>
    <w:lvl w:ilvl="4" w:tplc="240A0003" w:tentative="1">
      <w:start w:val="1"/>
      <w:numFmt w:val="bullet"/>
      <w:lvlText w:val="o"/>
      <w:lvlJc w:val="left"/>
      <w:pPr>
        <w:ind w:left="3860" w:hanging="360"/>
      </w:pPr>
      <w:rPr>
        <w:rFonts w:ascii="Courier New" w:hAnsi="Courier New" w:cs="Courier New" w:hint="default"/>
      </w:rPr>
    </w:lvl>
    <w:lvl w:ilvl="5" w:tplc="240A0005" w:tentative="1">
      <w:start w:val="1"/>
      <w:numFmt w:val="bullet"/>
      <w:lvlText w:val=""/>
      <w:lvlJc w:val="left"/>
      <w:pPr>
        <w:ind w:left="4580" w:hanging="360"/>
      </w:pPr>
      <w:rPr>
        <w:rFonts w:ascii="Wingdings" w:hAnsi="Wingdings" w:hint="default"/>
      </w:rPr>
    </w:lvl>
    <w:lvl w:ilvl="6" w:tplc="240A0001" w:tentative="1">
      <w:start w:val="1"/>
      <w:numFmt w:val="bullet"/>
      <w:lvlText w:val=""/>
      <w:lvlJc w:val="left"/>
      <w:pPr>
        <w:ind w:left="5300" w:hanging="360"/>
      </w:pPr>
      <w:rPr>
        <w:rFonts w:ascii="Symbol" w:hAnsi="Symbol" w:hint="default"/>
      </w:rPr>
    </w:lvl>
    <w:lvl w:ilvl="7" w:tplc="240A0003" w:tentative="1">
      <w:start w:val="1"/>
      <w:numFmt w:val="bullet"/>
      <w:lvlText w:val="o"/>
      <w:lvlJc w:val="left"/>
      <w:pPr>
        <w:ind w:left="6020" w:hanging="360"/>
      </w:pPr>
      <w:rPr>
        <w:rFonts w:ascii="Courier New" w:hAnsi="Courier New" w:cs="Courier New" w:hint="default"/>
      </w:rPr>
    </w:lvl>
    <w:lvl w:ilvl="8" w:tplc="240A0005" w:tentative="1">
      <w:start w:val="1"/>
      <w:numFmt w:val="bullet"/>
      <w:lvlText w:val=""/>
      <w:lvlJc w:val="left"/>
      <w:pPr>
        <w:ind w:left="6740" w:hanging="360"/>
      </w:pPr>
      <w:rPr>
        <w:rFonts w:ascii="Wingdings" w:hAnsi="Wingdings" w:hint="default"/>
      </w:rPr>
    </w:lvl>
  </w:abstractNum>
  <w:abstractNum w:abstractNumId="5" w15:restartNumberingAfterBreak="0">
    <w:nsid w:val="426C60AA"/>
    <w:multiLevelType w:val="hybridMultilevel"/>
    <w:tmpl w:val="24924924"/>
    <w:lvl w:ilvl="0" w:tplc="C2DC0E90">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6" w15:restartNumberingAfterBreak="0">
    <w:nsid w:val="469A45C4"/>
    <w:multiLevelType w:val="hybridMultilevel"/>
    <w:tmpl w:val="CD5E43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F1818B7"/>
    <w:multiLevelType w:val="multilevel"/>
    <w:tmpl w:val="D884BB0C"/>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1364CEF"/>
    <w:multiLevelType w:val="hybridMultilevel"/>
    <w:tmpl w:val="AEF8E4E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45A4837"/>
    <w:multiLevelType w:val="hybridMultilevel"/>
    <w:tmpl w:val="4F2259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4D06F5C"/>
    <w:multiLevelType w:val="hybridMultilevel"/>
    <w:tmpl w:val="760E6BA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6041777"/>
    <w:multiLevelType w:val="multilevel"/>
    <w:tmpl w:val="135AEAF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b/>
      </w:rPr>
    </w:lvl>
    <w:lvl w:ilvl="3">
      <w:start w:val="1"/>
      <w:numFmt w:val="decimal"/>
      <w:pStyle w:val="Ttulo4"/>
      <w:lvlText w:val="%1.%2.%3.%4"/>
      <w:lvlJc w:val="left"/>
      <w:pPr>
        <w:ind w:left="864" w:hanging="864"/>
      </w:pPr>
      <w:rPr>
        <w:strike w:val="0"/>
        <w:dstrike w:val="0"/>
        <w:u w:val="none"/>
        <w:effect w:val="none"/>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58FF78B3"/>
    <w:multiLevelType w:val="hybridMultilevel"/>
    <w:tmpl w:val="BF0CBF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9F964BD"/>
    <w:multiLevelType w:val="hybridMultilevel"/>
    <w:tmpl w:val="430C7202"/>
    <w:lvl w:ilvl="0" w:tplc="240A0001">
      <w:start w:val="1"/>
      <w:numFmt w:val="bullet"/>
      <w:lvlText w:val=""/>
      <w:lvlJc w:val="left"/>
      <w:pPr>
        <w:ind w:left="709" w:hanging="360"/>
      </w:pPr>
      <w:rPr>
        <w:rFonts w:ascii="Symbol" w:hAnsi="Symbol" w:hint="default"/>
      </w:rPr>
    </w:lvl>
    <w:lvl w:ilvl="1" w:tplc="240A0003" w:tentative="1">
      <w:start w:val="1"/>
      <w:numFmt w:val="bullet"/>
      <w:lvlText w:val="o"/>
      <w:lvlJc w:val="left"/>
      <w:pPr>
        <w:ind w:left="1429" w:hanging="360"/>
      </w:pPr>
      <w:rPr>
        <w:rFonts w:ascii="Courier New" w:hAnsi="Courier New" w:cs="Courier New" w:hint="default"/>
      </w:rPr>
    </w:lvl>
    <w:lvl w:ilvl="2" w:tplc="240A0005" w:tentative="1">
      <w:start w:val="1"/>
      <w:numFmt w:val="bullet"/>
      <w:lvlText w:val=""/>
      <w:lvlJc w:val="left"/>
      <w:pPr>
        <w:ind w:left="2149" w:hanging="360"/>
      </w:pPr>
      <w:rPr>
        <w:rFonts w:ascii="Wingdings" w:hAnsi="Wingdings" w:hint="default"/>
      </w:rPr>
    </w:lvl>
    <w:lvl w:ilvl="3" w:tplc="240A0001" w:tentative="1">
      <w:start w:val="1"/>
      <w:numFmt w:val="bullet"/>
      <w:lvlText w:val=""/>
      <w:lvlJc w:val="left"/>
      <w:pPr>
        <w:ind w:left="2869" w:hanging="360"/>
      </w:pPr>
      <w:rPr>
        <w:rFonts w:ascii="Symbol" w:hAnsi="Symbol" w:hint="default"/>
      </w:rPr>
    </w:lvl>
    <w:lvl w:ilvl="4" w:tplc="240A0003" w:tentative="1">
      <w:start w:val="1"/>
      <w:numFmt w:val="bullet"/>
      <w:lvlText w:val="o"/>
      <w:lvlJc w:val="left"/>
      <w:pPr>
        <w:ind w:left="3589" w:hanging="360"/>
      </w:pPr>
      <w:rPr>
        <w:rFonts w:ascii="Courier New" w:hAnsi="Courier New" w:cs="Courier New" w:hint="default"/>
      </w:rPr>
    </w:lvl>
    <w:lvl w:ilvl="5" w:tplc="240A0005" w:tentative="1">
      <w:start w:val="1"/>
      <w:numFmt w:val="bullet"/>
      <w:lvlText w:val=""/>
      <w:lvlJc w:val="left"/>
      <w:pPr>
        <w:ind w:left="4309" w:hanging="360"/>
      </w:pPr>
      <w:rPr>
        <w:rFonts w:ascii="Wingdings" w:hAnsi="Wingdings" w:hint="default"/>
      </w:rPr>
    </w:lvl>
    <w:lvl w:ilvl="6" w:tplc="240A0001" w:tentative="1">
      <w:start w:val="1"/>
      <w:numFmt w:val="bullet"/>
      <w:lvlText w:val=""/>
      <w:lvlJc w:val="left"/>
      <w:pPr>
        <w:ind w:left="5029" w:hanging="360"/>
      </w:pPr>
      <w:rPr>
        <w:rFonts w:ascii="Symbol" w:hAnsi="Symbol" w:hint="default"/>
      </w:rPr>
    </w:lvl>
    <w:lvl w:ilvl="7" w:tplc="240A0003" w:tentative="1">
      <w:start w:val="1"/>
      <w:numFmt w:val="bullet"/>
      <w:lvlText w:val="o"/>
      <w:lvlJc w:val="left"/>
      <w:pPr>
        <w:ind w:left="5749" w:hanging="360"/>
      </w:pPr>
      <w:rPr>
        <w:rFonts w:ascii="Courier New" w:hAnsi="Courier New" w:cs="Courier New" w:hint="default"/>
      </w:rPr>
    </w:lvl>
    <w:lvl w:ilvl="8" w:tplc="240A0005" w:tentative="1">
      <w:start w:val="1"/>
      <w:numFmt w:val="bullet"/>
      <w:lvlText w:val=""/>
      <w:lvlJc w:val="left"/>
      <w:pPr>
        <w:ind w:left="6469" w:hanging="360"/>
      </w:pPr>
      <w:rPr>
        <w:rFonts w:ascii="Wingdings" w:hAnsi="Wingdings" w:hint="default"/>
      </w:rPr>
    </w:lvl>
  </w:abstractNum>
  <w:abstractNum w:abstractNumId="14" w15:restartNumberingAfterBreak="0">
    <w:nsid w:val="66CD0B29"/>
    <w:multiLevelType w:val="hybridMultilevel"/>
    <w:tmpl w:val="DE5E3F92"/>
    <w:lvl w:ilvl="0" w:tplc="ED36BDAA">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7B71AB7"/>
    <w:multiLevelType w:val="hybridMultilevel"/>
    <w:tmpl w:val="180AB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454036D"/>
    <w:multiLevelType w:val="hybridMultilevel"/>
    <w:tmpl w:val="A016FF96"/>
    <w:lvl w:ilvl="0" w:tplc="2D9624A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B205E67"/>
    <w:multiLevelType w:val="hybridMultilevel"/>
    <w:tmpl w:val="BC78F8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9"/>
  </w:num>
  <w:num w:numId="4">
    <w:abstractNumId w:val="3"/>
  </w:num>
  <w:num w:numId="5">
    <w:abstractNumId w:val="15"/>
  </w:num>
  <w:num w:numId="6">
    <w:abstractNumId w:val="17"/>
  </w:num>
  <w:num w:numId="7">
    <w:abstractNumId w:val="4"/>
  </w:num>
  <w:num w:numId="8">
    <w:abstractNumId w:val="13"/>
  </w:num>
  <w:num w:numId="9">
    <w:abstractNumId w:val="5"/>
  </w:num>
  <w:num w:numId="10">
    <w:abstractNumId w:val="14"/>
  </w:num>
  <w:num w:numId="11">
    <w:abstractNumId w:val="8"/>
  </w:num>
  <w:num w:numId="12">
    <w:abstractNumId w:val="2"/>
  </w:num>
  <w:num w:numId="13">
    <w:abstractNumId w:val="1"/>
  </w:num>
  <w:num w:numId="14">
    <w:abstractNumId w:val="6"/>
  </w:num>
  <w:num w:numId="15">
    <w:abstractNumId w:val="10"/>
  </w:num>
  <w:num w:numId="16">
    <w:abstractNumId w:val="7"/>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A4"/>
    <w:rsid w:val="00066E5F"/>
    <w:rsid w:val="000A0F69"/>
    <w:rsid w:val="001672BB"/>
    <w:rsid w:val="001B58C0"/>
    <w:rsid w:val="00276A71"/>
    <w:rsid w:val="003306A9"/>
    <w:rsid w:val="00427922"/>
    <w:rsid w:val="004948B3"/>
    <w:rsid w:val="004C7AF9"/>
    <w:rsid w:val="00523746"/>
    <w:rsid w:val="00544045"/>
    <w:rsid w:val="005875A4"/>
    <w:rsid w:val="005A3C99"/>
    <w:rsid w:val="005B4D31"/>
    <w:rsid w:val="005C4DA4"/>
    <w:rsid w:val="00641FF7"/>
    <w:rsid w:val="0068352A"/>
    <w:rsid w:val="006B7CA1"/>
    <w:rsid w:val="006D063D"/>
    <w:rsid w:val="006E336C"/>
    <w:rsid w:val="00777CC5"/>
    <w:rsid w:val="0081022E"/>
    <w:rsid w:val="00845A10"/>
    <w:rsid w:val="00875C4B"/>
    <w:rsid w:val="008E7B7F"/>
    <w:rsid w:val="008F0076"/>
    <w:rsid w:val="00A76A1B"/>
    <w:rsid w:val="00A95C64"/>
    <w:rsid w:val="00B22BC1"/>
    <w:rsid w:val="00B67D5F"/>
    <w:rsid w:val="00BE2362"/>
    <w:rsid w:val="00C10D8A"/>
    <w:rsid w:val="00C273CA"/>
    <w:rsid w:val="00C70DAF"/>
    <w:rsid w:val="00CB7334"/>
    <w:rsid w:val="00D34033"/>
    <w:rsid w:val="00D528D5"/>
    <w:rsid w:val="00DA48A4"/>
    <w:rsid w:val="00E64D29"/>
    <w:rsid w:val="00E86DD9"/>
    <w:rsid w:val="00EB7107"/>
    <w:rsid w:val="00F11B4D"/>
    <w:rsid w:val="00F345C3"/>
    <w:rsid w:val="00F365A3"/>
    <w:rsid w:val="00F56EF7"/>
    <w:rsid w:val="00F84FA4"/>
    <w:rsid w:val="00F9679C"/>
    <w:rsid w:val="00FC504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7DEC71"/>
  <w15:docId w15:val="{CDFA1F44-3326-41EB-8ED9-3AD33482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D34033"/>
    <w:pPr>
      <w:keepNext/>
      <w:keepLines/>
      <w:numPr>
        <w:numId w:val="1"/>
      </w:numPr>
      <w:spacing w:before="240" w:after="120"/>
      <w:jc w:val="center"/>
      <w:outlineLvl w:val="0"/>
    </w:pPr>
    <w:rPr>
      <w:rFonts w:ascii="Calibri Light" w:eastAsiaTheme="majorEastAsia" w:hAnsi="Calibri Light" w:cstheme="majorBidi"/>
      <w:b/>
      <w:caps/>
      <w:color w:val="000000" w:themeColor="text1"/>
      <w:sz w:val="32"/>
      <w:szCs w:val="32"/>
      <w:lang w:val="es-CO"/>
    </w:rPr>
  </w:style>
  <w:style w:type="paragraph" w:styleId="Ttulo2">
    <w:name w:val="heading 2"/>
    <w:basedOn w:val="Normal"/>
    <w:next w:val="Normal"/>
    <w:link w:val="Ttulo2Car"/>
    <w:uiPriority w:val="9"/>
    <w:semiHidden/>
    <w:unhideWhenUsed/>
    <w:qFormat/>
    <w:rsid w:val="00D34033"/>
    <w:pPr>
      <w:keepNext/>
      <w:keepLines/>
      <w:numPr>
        <w:ilvl w:val="1"/>
        <w:numId w:val="1"/>
      </w:numPr>
      <w:spacing w:before="240" w:after="120"/>
      <w:jc w:val="both"/>
      <w:outlineLvl w:val="1"/>
    </w:pPr>
    <w:rPr>
      <w:rFonts w:ascii="Calibri Light" w:eastAsiaTheme="majorEastAsia" w:hAnsi="Calibri Light" w:cstheme="majorBidi"/>
      <w:b/>
      <w:caps/>
      <w:sz w:val="28"/>
      <w:szCs w:val="26"/>
      <w:lang w:val="es-CO"/>
    </w:rPr>
  </w:style>
  <w:style w:type="paragraph" w:styleId="Ttulo3">
    <w:name w:val="heading 3"/>
    <w:basedOn w:val="Normal"/>
    <w:next w:val="Normal"/>
    <w:link w:val="Ttulo3Car"/>
    <w:semiHidden/>
    <w:unhideWhenUsed/>
    <w:qFormat/>
    <w:rsid w:val="00D34033"/>
    <w:pPr>
      <w:keepNext/>
      <w:keepLines/>
      <w:numPr>
        <w:ilvl w:val="2"/>
        <w:numId w:val="1"/>
      </w:numPr>
      <w:spacing w:before="120" w:after="120"/>
      <w:jc w:val="both"/>
      <w:outlineLvl w:val="2"/>
    </w:pPr>
    <w:rPr>
      <w:rFonts w:ascii="Calibri Light" w:eastAsiaTheme="majorEastAsia" w:hAnsi="Calibri Light" w:cstheme="majorBidi"/>
      <w:b/>
      <w:caps/>
      <w:lang w:val="es-CO"/>
    </w:rPr>
  </w:style>
  <w:style w:type="paragraph" w:styleId="Ttulo4">
    <w:name w:val="heading 4"/>
    <w:basedOn w:val="Normal"/>
    <w:next w:val="Normal"/>
    <w:link w:val="Ttulo4Car"/>
    <w:semiHidden/>
    <w:unhideWhenUsed/>
    <w:qFormat/>
    <w:rsid w:val="00D34033"/>
    <w:pPr>
      <w:keepNext/>
      <w:keepLines/>
      <w:numPr>
        <w:ilvl w:val="3"/>
        <w:numId w:val="1"/>
      </w:numPr>
      <w:spacing w:before="120" w:after="120"/>
      <w:jc w:val="both"/>
      <w:outlineLvl w:val="3"/>
    </w:pPr>
    <w:rPr>
      <w:rFonts w:ascii="Calibri Light" w:eastAsiaTheme="majorEastAsia" w:hAnsi="Calibri Light" w:cstheme="majorBidi"/>
      <w:b/>
      <w:iCs/>
      <w:caps/>
      <w:szCs w:val="22"/>
      <w:lang w:val="es-CO"/>
    </w:rPr>
  </w:style>
  <w:style w:type="paragraph" w:styleId="Ttulo5">
    <w:name w:val="heading 5"/>
    <w:basedOn w:val="Normal"/>
    <w:next w:val="Normal"/>
    <w:link w:val="Ttulo5Car"/>
    <w:semiHidden/>
    <w:unhideWhenUsed/>
    <w:qFormat/>
    <w:rsid w:val="00D34033"/>
    <w:pPr>
      <w:keepNext/>
      <w:keepLines/>
      <w:numPr>
        <w:ilvl w:val="4"/>
        <w:numId w:val="1"/>
      </w:numPr>
      <w:spacing w:before="120" w:after="120"/>
      <w:jc w:val="both"/>
      <w:outlineLvl w:val="4"/>
    </w:pPr>
    <w:rPr>
      <w:rFonts w:ascii="Calibri Light" w:eastAsiaTheme="majorEastAsia" w:hAnsi="Calibri Light" w:cstheme="majorBidi"/>
      <w:b/>
      <w:caps/>
      <w:sz w:val="22"/>
      <w:szCs w:val="22"/>
      <w:lang w:val="es-CO"/>
    </w:rPr>
  </w:style>
  <w:style w:type="paragraph" w:styleId="Ttulo6">
    <w:name w:val="heading 6"/>
    <w:basedOn w:val="Normal"/>
    <w:next w:val="Normal"/>
    <w:link w:val="Ttulo6Car"/>
    <w:semiHidden/>
    <w:unhideWhenUsed/>
    <w:qFormat/>
    <w:rsid w:val="00D34033"/>
    <w:pPr>
      <w:keepNext/>
      <w:keepLines/>
      <w:numPr>
        <w:ilvl w:val="5"/>
        <w:numId w:val="1"/>
      </w:numPr>
      <w:spacing w:before="40"/>
      <w:jc w:val="both"/>
      <w:outlineLvl w:val="5"/>
    </w:pPr>
    <w:rPr>
      <w:rFonts w:asciiTheme="majorHAnsi" w:eastAsiaTheme="majorEastAsia" w:hAnsiTheme="majorHAnsi" w:cstheme="majorBidi"/>
      <w:color w:val="1F4D78" w:themeColor="accent1" w:themeShade="7F"/>
      <w:szCs w:val="22"/>
      <w:lang w:val="es-CO"/>
    </w:rPr>
  </w:style>
  <w:style w:type="paragraph" w:styleId="Ttulo7">
    <w:name w:val="heading 7"/>
    <w:basedOn w:val="Normal"/>
    <w:next w:val="Normal"/>
    <w:link w:val="Ttulo7Car"/>
    <w:uiPriority w:val="99"/>
    <w:semiHidden/>
    <w:unhideWhenUsed/>
    <w:qFormat/>
    <w:rsid w:val="00D34033"/>
    <w:pPr>
      <w:keepNext/>
      <w:keepLines/>
      <w:numPr>
        <w:ilvl w:val="6"/>
        <w:numId w:val="1"/>
      </w:numPr>
      <w:spacing w:before="40"/>
      <w:jc w:val="both"/>
      <w:outlineLvl w:val="6"/>
    </w:pPr>
    <w:rPr>
      <w:rFonts w:asciiTheme="majorHAnsi" w:eastAsiaTheme="majorEastAsia" w:hAnsiTheme="majorHAnsi" w:cstheme="majorBidi"/>
      <w:i/>
      <w:iCs/>
      <w:color w:val="1F4D78" w:themeColor="accent1" w:themeShade="7F"/>
      <w:szCs w:val="22"/>
      <w:lang w:val="es-CO"/>
    </w:rPr>
  </w:style>
  <w:style w:type="paragraph" w:styleId="Ttulo8">
    <w:name w:val="heading 8"/>
    <w:basedOn w:val="Normal"/>
    <w:next w:val="Normal"/>
    <w:link w:val="Ttulo8Car"/>
    <w:uiPriority w:val="99"/>
    <w:semiHidden/>
    <w:unhideWhenUsed/>
    <w:qFormat/>
    <w:rsid w:val="00D34033"/>
    <w:pPr>
      <w:keepNext/>
      <w:keepLines/>
      <w:numPr>
        <w:ilvl w:val="7"/>
        <w:numId w:val="1"/>
      </w:numPr>
      <w:spacing w:before="40"/>
      <w:jc w:val="both"/>
      <w:outlineLvl w:val="7"/>
    </w:pPr>
    <w:rPr>
      <w:rFonts w:asciiTheme="majorHAnsi" w:eastAsiaTheme="majorEastAsia" w:hAnsiTheme="majorHAnsi" w:cstheme="majorBidi"/>
      <w:color w:val="272727" w:themeColor="text1" w:themeTint="D8"/>
      <w:sz w:val="21"/>
      <w:szCs w:val="21"/>
      <w:lang w:val="es-CO"/>
    </w:rPr>
  </w:style>
  <w:style w:type="paragraph" w:styleId="Ttulo9">
    <w:name w:val="heading 9"/>
    <w:basedOn w:val="Normal"/>
    <w:next w:val="Normal"/>
    <w:link w:val="Ttulo9Car"/>
    <w:uiPriority w:val="99"/>
    <w:semiHidden/>
    <w:unhideWhenUsed/>
    <w:qFormat/>
    <w:rsid w:val="00D34033"/>
    <w:pPr>
      <w:keepNext/>
      <w:keepLines/>
      <w:numPr>
        <w:ilvl w:val="8"/>
        <w:numId w:val="1"/>
      </w:numPr>
      <w:spacing w:before="40"/>
      <w:jc w:val="both"/>
      <w:outlineLvl w:val="8"/>
    </w:pPr>
    <w:rPr>
      <w:rFonts w:asciiTheme="majorHAnsi" w:eastAsiaTheme="majorEastAsia" w:hAnsiTheme="majorHAnsi" w:cstheme="majorBidi"/>
      <w:i/>
      <w:iCs/>
      <w:color w:val="272727" w:themeColor="text1" w:themeTint="D8"/>
      <w:sz w:val="21"/>
      <w:szCs w:val="21"/>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4033"/>
    <w:rPr>
      <w:rFonts w:ascii="Tahoma" w:hAnsi="Tahoma" w:cs="Tahoma"/>
      <w:sz w:val="16"/>
      <w:szCs w:val="16"/>
    </w:rPr>
  </w:style>
  <w:style w:type="character" w:customStyle="1" w:styleId="TextodegloboCar">
    <w:name w:val="Texto de globo Car"/>
    <w:basedOn w:val="Fuentedeprrafopredeter"/>
    <w:link w:val="Textodeglobo"/>
    <w:uiPriority w:val="99"/>
    <w:semiHidden/>
    <w:rsid w:val="00D34033"/>
    <w:rPr>
      <w:rFonts w:ascii="Tahoma" w:hAnsi="Tahoma" w:cs="Tahoma"/>
      <w:sz w:val="16"/>
      <w:szCs w:val="16"/>
    </w:rPr>
  </w:style>
  <w:style w:type="paragraph" w:styleId="Encabezado">
    <w:name w:val="header"/>
    <w:basedOn w:val="Normal"/>
    <w:link w:val="EncabezadoCar"/>
    <w:uiPriority w:val="99"/>
    <w:unhideWhenUsed/>
    <w:rsid w:val="00D34033"/>
    <w:pPr>
      <w:tabs>
        <w:tab w:val="center" w:pos="4419"/>
        <w:tab w:val="right" w:pos="8838"/>
      </w:tabs>
    </w:pPr>
  </w:style>
  <w:style w:type="character" w:customStyle="1" w:styleId="EncabezadoCar">
    <w:name w:val="Encabezado Car"/>
    <w:basedOn w:val="Fuentedeprrafopredeter"/>
    <w:link w:val="Encabezado"/>
    <w:uiPriority w:val="99"/>
    <w:rsid w:val="00D34033"/>
  </w:style>
  <w:style w:type="paragraph" w:styleId="Piedepgina">
    <w:name w:val="footer"/>
    <w:basedOn w:val="Normal"/>
    <w:link w:val="PiedepginaCar"/>
    <w:uiPriority w:val="99"/>
    <w:unhideWhenUsed/>
    <w:rsid w:val="00D34033"/>
    <w:pPr>
      <w:tabs>
        <w:tab w:val="center" w:pos="4419"/>
        <w:tab w:val="right" w:pos="8838"/>
      </w:tabs>
    </w:pPr>
  </w:style>
  <w:style w:type="character" w:customStyle="1" w:styleId="PiedepginaCar">
    <w:name w:val="Pie de página Car"/>
    <w:basedOn w:val="Fuentedeprrafopredeter"/>
    <w:link w:val="Piedepgina"/>
    <w:uiPriority w:val="99"/>
    <w:rsid w:val="00D34033"/>
  </w:style>
  <w:style w:type="character" w:customStyle="1" w:styleId="Ttulo1Car">
    <w:name w:val="Título 1 Car"/>
    <w:basedOn w:val="Fuentedeprrafopredeter"/>
    <w:link w:val="Ttulo1"/>
    <w:rsid w:val="00D34033"/>
    <w:rPr>
      <w:rFonts w:ascii="Calibri Light" w:eastAsiaTheme="majorEastAsia" w:hAnsi="Calibri Light" w:cstheme="majorBidi"/>
      <w:b/>
      <w:caps/>
      <w:color w:val="000000" w:themeColor="text1"/>
      <w:sz w:val="32"/>
      <w:szCs w:val="32"/>
      <w:lang w:val="es-CO"/>
    </w:rPr>
  </w:style>
  <w:style w:type="character" w:customStyle="1" w:styleId="Ttulo2Car">
    <w:name w:val="Título 2 Car"/>
    <w:basedOn w:val="Fuentedeprrafopredeter"/>
    <w:link w:val="Ttulo2"/>
    <w:uiPriority w:val="9"/>
    <w:semiHidden/>
    <w:rsid w:val="00D34033"/>
    <w:rPr>
      <w:rFonts w:ascii="Calibri Light" w:eastAsiaTheme="majorEastAsia" w:hAnsi="Calibri Light" w:cstheme="majorBidi"/>
      <w:b/>
      <w:caps/>
      <w:sz w:val="28"/>
      <w:szCs w:val="26"/>
      <w:lang w:val="es-CO"/>
    </w:rPr>
  </w:style>
  <w:style w:type="character" w:customStyle="1" w:styleId="Ttulo3Car">
    <w:name w:val="Título 3 Car"/>
    <w:basedOn w:val="Fuentedeprrafopredeter"/>
    <w:link w:val="Ttulo3"/>
    <w:semiHidden/>
    <w:rsid w:val="00D34033"/>
    <w:rPr>
      <w:rFonts w:ascii="Calibri Light" w:eastAsiaTheme="majorEastAsia" w:hAnsi="Calibri Light" w:cstheme="majorBidi"/>
      <w:b/>
      <w:caps/>
      <w:lang w:val="es-CO"/>
    </w:rPr>
  </w:style>
  <w:style w:type="character" w:customStyle="1" w:styleId="Ttulo4Car">
    <w:name w:val="Título 4 Car"/>
    <w:basedOn w:val="Fuentedeprrafopredeter"/>
    <w:link w:val="Ttulo4"/>
    <w:semiHidden/>
    <w:rsid w:val="00D34033"/>
    <w:rPr>
      <w:rFonts w:ascii="Calibri Light" w:eastAsiaTheme="majorEastAsia" w:hAnsi="Calibri Light" w:cstheme="majorBidi"/>
      <w:b/>
      <w:iCs/>
      <w:caps/>
      <w:szCs w:val="22"/>
      <w:lang w:val="es-CO"/>
    </w:rPr>
  </w:style>
  <w:style w:type="character" w:customStyle="1" w:styleId="Ttulo5Car">
    <w:name w:val="Título 5 Car"/>
    <w:basedOn w:val="Fuentedeprrafopredeter"/>
    <w:link w:val="Ttulo5"/>
    <w:semiHidden/>
    <w:rsid w:val="00D34033"/>
    <w:rPr>
      <w:rFonts w:ascii="Calibri Light" w:eastAsiaTheme="majorEastAsia" w:hAnsi="Calibri Light" w:cstheme="majorBidi"/>
      <w:b/>
      <w:caps/>
      <w:sz w:val="22"/>
      <w:szCs w:val="22"/>
      <w:lang w:val="es-CO"/>
    </w:rPr>
  </w:style>
  <w:style w:type="character" w:customStyle="1" w:styleId="Ttulo6Car">
    <w:name w:val="Título 6 Car"/>
    <w:basedOn w:val="Fuentedeprrafopredeter"/>
    <w:link w:val="Ttulo6"/>
    <w:semiHidden/>
    <w:rsid w:val="00D34033"/>
    <w:rPr>
      <w:rFonts w:asciiTheme="majorHAnsi" w:eastAsiaTheme="majorEastAsia" w:hAnsiTheme="majorHAnsi" w:cstheme="majorBidi"/>
      <w:color w:val="1F4D78" w:themeColor="accent1" w:themeShade="7F"/>
      <w:szCs w:val="22"/>
      <w:lang w:val="es-CO"/>
    </w:rPr>
  </w:style>
  <w:style w:type="character" w:customStyle="1" w:styleId="Ttulo7Car">
    <w:name w:val="Título 7 Car"/>
    <w:basedOn w:val="Fuentedeprrafopredeter"/>
    <w:link w:val="Ttulo7"/>
    <w:uiPriority w:val="99"/>
    <w:semiHidden/>
    <w:rsid w:val="00D34033"/>
    <w:rPr>
      <w:rFonts w:asciiTheme="majorHAnsi" w:eastAsiaTheme="majorEastAsia" w:hAnsiTheme="majorHAnsi" w:cstheme="majorBidi"/>
      <w:i/>
      <w:iCs/>
      <w:color w:val="1F4D78" w:themeColor="accent1" w:themeShade="7F"/>
      <w:szCs w:val="22"/>
      <w:lang w:val="es-CO"/>
    </w:rPr>
  </w:style>
  <w:style w:type="character" w:customStyle="1" w:styleId="Ttulo8Car">
    <w:name w:val="Título 8 Car"/>
    <w:basedOn w:val="Fuentedeprrafopredeter"/>
    <w:link w:val="Ttulo8"/>
    <w:uiPriority w:val="99"/>
    <w:semiHidden/>
    <w:rsid w:val="00D34033"/>
    <w:rPr>
      <w:rFonts w:asciiTheme="majorHAnsi" w:eastAsiaTheme="majorEastAsia" w:hAnsiTheme="majorHAnsi" w:cstheme="majorBidi"/>
      <w:color w:val="272727" w:themeColor="text1" w:themeTint="D8"/>
      <w:sz w:val="21"/>
      <w:szCs w:val="21"/>
      <w:lang w:val="es-CO"/>
    </w:rPr>
  </w:style>
  <w:style w:type="character" w:customStyle="1" w:styleId="Ttulo9Car">
    <w:name w:val="Título 9 Car"/>
    <w:basedOn w:val="Fuentedeprrafopredeter"/>
    <w:link w:val="Ttulo9"/>
    <w:uiPriority w:val="99"/>
    <w:semiHidden/>
    <w:rsid w:val="00D34033"/>
    <w:rPr>
      <w:rFonts w:asciiTheme="majorHAnsi" w:eastAsiaTheme="majorEastAsia" w:hAnsiTheme="majorHAnsi" w:cstheme="majorBidi"/>
      <w:i/>
      <w:iCs/>
      <w:color w:val="272727" w:themeColor="text1" w:themeTint="D8"/>
      <w:sz w:val="21"/>
      <w:szCs w:val="21"/>
      <w:lang w:val="es-CO"/>
    </w:rPr>
  </w:style>
  <w:style w:type="paragraph" w:styleId="Prrafodelista">
    <w:name w:val="List Paragraph"/>
    <w:basedOn w:val="Normal"/>
    <w:uiPriority w:val="34"/>
    <w:qFormat/>
    <w:rsid w:val="00D34033"/>
    <w:pPr>
      <w:spacing w:after="200" w:line="276" w:lineRule="auto"/>
      <w:ind w:left="720"/>
      <w:contextualSpacing/>
    </w:pPr>
    <w:rPr>
      <w:rFonts w:ascii="Century Gothic" w:eastAsia="Times New Roman" w:hAnsi="Century Gothic" w:cs="Times New Roman"/>
      <w:b/>
      <w:spacing w:val="-2"/>
      <w:sz w:val="20"/>
      <w:lang w:val="es-ES" w:eastAsia="es-ES"/>
    </w:rPr>
  </w:style>
  <w:style w:type="table" w:styleId="Tablaconcuadrcula">
    <w:name w:val="Table Grid"/>
    <w:basedOn w:val="Tablanormal"/>
    <w:uiPriority w:val="59"/>
    <w:unhideWhenUsed/>
    <w:rsid w:val="00D34033"/>
    <w:rPr>
      <w:rFonts w:ascii="Century Gothic" w:eastAsia="Times New Roman" w:hAnsi="Century Gothic" w:cs="Times New Roman"/>
      <w:smallCaps/>
      <w:spacing w:val="-2"/>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basedOn w:val="Fuentedeprrafopredeter"/>
    <w:rsid w:val="00F9679C"/>
  </w:style>
  <w:style w:type="paragraph" w:styleId="NormalWeb">
    <w:name w:val="Normal (Web)"/>
    <w:basedOn w:val="Normal"/>
    <w:uiPriority w:val="99"/>
    <w:semiHidden/>
    <w:unhideWhenUsed/>
    <w:rsid w:val="0068352A"/>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semiHidden/>
    <w:unhideWhenUsed/>
    <w:rsid w:val="0068352A"/>
    <w:rPr>
      <w:color w:val="0000FF"/>
      <w:u w:val="single"/>
    </w:rPr>
  </w:style>
  <w:style w:type="paragraph" w:customStyle="1" w:styleId="xyiv0413302501msolistparagraph">
    <w:name w:val="x_yiv0413302501msolistparagraph"/>
    <w:basedOn w:val="Normal"/>
    <w:rsid w:val="00845A10"/>
    <w:pPr>
      <w:spacing w:before="100" w:beforeAutospacing="1" w:after="100" w:afterAutospacing="1"/>
    </w:pPr>
    <w:rPr>
      <w:rFonts w:ascii="Times New Roman" w:eastAsia="Times New Roman" w:hAnsi="Times New Roman" w:cs="Times New Roman"/>
      <w:lang w:val="es-CO" w:eastAsia="es-CO"/>
    </w:rPr>
  </w:style>
  <w:style w:type="paragraph" w:customStyle="1" w:styleId="xyiv0413302501msonormal">
    <w:name w:val="x_yiv0413302501msonormal"/>
    <w:basedOn w:val="Normal"/>
    <w:rsid w:val="00845A10"/>
    <w:pPr>
      <w:spacing w:before="100" w:beforeAutospacing="1" w:after="100" w:afterAutospacing="1"/>
    </w:pPr>
    <w:rPr>
      <w:rFonts w:ascii="Times New Roman" w:eastAsia="Times New Roman" w:hAnsi="Times New Roman" w:cs="Times New Roman"/>
      <w:lang w:val="es-CO" w:eastAsia="es-CO"/>
    </w:rPr>
  </w:style>
  <w:style w:type="paragraph" w:styleId="Textonotapie">
    <w:name w:val="footnote text"/>
    <w:basedOn w:val="Normal"/>
    <w:link w:val="TextonotapieCar"/>
    <w:uiPriority w:val="99"/>
    <w:semiHidden/>
    <w:unhideWhenUsed/>
    <w:rsid w:val="00C273CA"/>
    <w:rPr>
      <w:sz w:val="20"/>
      <w:szCs w:val="20"/>
    </w:rPr>
  </w:style>
  <w:style w:type="character" w:customStyle="1" w:styleId="TextonotapieCar">
    <w:name w:val="Texto nota pie Car"/>
    <w:basedOn w:val="Fuentedeprrafopredeter"/>
    <w:link w:val="Textonotapie"/>
    <w:uiPriority w:val="99"/>
    <w:semiHidden/>
    <w:rsid w:val="00C273CA"/>
    <w:rPr>
      <w:sz w:val="20"/>
      <w:szCs w:val="20"/>
    </w:rPr>
  </w:style>
  <w:style w:type="character" w:styleId="Refdenotaalpie">
    <w:name w:val="footnote reference"/>
    <w:basedOn w:val="Fuentedeprrafopredeter"/>
    <w:uiPriority w:val="99"/>
    <w:semiHidden/>
    <w:unhideWhenUsed/>
    <w:rsid w:val="00C273CA"/>
    <w:rPr>
      <w:vertAlign w:val="superscript"/>
    </w:rPr>
  </w:style>
  <w:style w:type="character" w:styleId="Textoennegrita">
    <w:name w:val="Strong"/>
    <w:basedOn w:val="Fuentedeprrafopredeter"/>
    <w:uiPriority w:val="22"/>
    <w:qFormat/>
    <w:rsid w:val="00DA48A4"/>
    <w:rPr>
      <w:b/>
      <w:bCs/>
    </w:rPr>
  </w:style>
  <w:style w:type="paragraph" w:customStyle="1" w:styleId="Default">
    <w:name w:val="Default"/>
    <w:rsid w:val="000A0F69"/>
    <w:pPr>
      <w:autoSpaceDE w:val="0"/>
      <w:autoSpaceDN w:val="0"/>
      <w:adjustRightInd w:val="0"/>
    </w:pPr>
    <w:rPr>
      <w:rFonts w:ascii="Arial" w:hAnsi="Arial" w:cs="Arial"/>
      <w:color w:val="000000"/>
      <w:lang w:val="es-CO"/>
    </w:rPr>
  </w:style>
  <w:style w:type="paragraph" w:customStyle="1" w:styleId="CM7">
    <w:name w:val="CM7"/>
    <w:basedOn w:val="Default"/>
    <w:next w:val="Default"/>
    <w:uiPriority w:val="99"/>
    <w:rsid w:val="000A0F69"/>
    <w:pPr>
      <w:spacing w:line="291" w:lineRule="atLeast"/>
    </w:pPr>
    <w:rPr>
      <w:color w:val="auto"/>
    </w:rPr>
  </w:style>
  <w:style w:type="paragraph" w:customStyle="1" w:styleId="headeryear">
    <w:name w:val="headeryear"/>
    <w:basedOn w:val="Normal"/>
    <w:rsid w:val="000A0F69"/>
    <w:pPr>
      <w:spacing w:before="100" w:beforeAutospacing="1" w:after="100" w:afterAutospacing="1"/>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71127">
      <w:bodyDiv w:val="1"/>
      <w:marLeft w:val="0"/>
      <w:marRight w:val="0"/>
      <w:marTop w:val="0"/>
      <w:marBottom w:val="0"/>
      <w:divBdr>
        <w:top w:val="none" w:sz="0" w:space="0" w:color="auto"/>
        <w:left w:val="none" w:sz="0" w:space="0" w:color="auto"/>
        <w:bottom w:val="none" w:sz="0" w:space="0" w:color="auto"/>
        <w:right w:val="none" w:sz="0" w:space="0" w:color="auto"/>
      </w:divBdr>
      <w:divsChild>
        <w:div w:id="177475738">
          <w:marLeft w:val="0"/>
          <w:marRight w:val="0"/>
          <w:marTop w:val="0"/>
          <w:marBottom w:val="0"/>
          <w:divBdr>
            <w:top w:val="none" w:sz="0" w:space="0" w:color="auto"/>
            <w:left w:val="none" w:sz="0" w:space="0" w:color="auto"/>
            <w:bottom w:val="none" w:sz="0" w:space="0" w:color="auto"/>
            <w:right w:val="none" w:sz="0" w:space="0" w:color="auto"/>
          </w:divBdr>
        </w:div>
        <w:div w:id="1726759174">
          <w:marLeft w:val="0"/>
          <w:marRight w:val="0"/>
          <w:marTop w:val="0"/>
          <w:marBottom w:val="0"/>
          <w:divBdr>
            <w:top w:val="none" w:sz="0" w:space="0" w:color="auto"/>
            <w:left w:val="none" w:sz="0" w:space="0" w:color="auto"/>
            <w:bottom w:val="none" w:sz="0" w:space="0" w:color="auto"/>
            <w:right w:val="none" w:sz="0" w:space="0" w:color="auto"/>
          </w:divBdr>
        </w:div>
        <w:div w:id="379666896">
          <w:marLeft w:val="0"/>
          <w:marRight w:val="0"/>
          <w:marTop w:val="0"/>
          <w:marBottom w:val="0"/>
          <w:divBdr>
            <w:top w:val="none" w:sz="0" w:space="0" w:color="auto"/>
            <w:left w:val="none" w:sz="0" w:space="0" w:color="auto"/>
            <w:bottom w:val="none" w:sz="0" w:space="0" w:color="auto"/>
            <w:right w:val="none" w:sz="0" w:space="0" w:color="auto"/>
          </w:divBdr>
        </w:div>
        <w:div w:id="1849754237">
          <w:marLeft w:val="0"/>
          <w:marRight w:val="0"/>
          <w:marTop w:val="0"/>
          <w:marBottom w:val="0"/>
          <w:divBdr>
            <w:top w:val="none" w:sz="0" w:space="0" w:color="auto"/>
            <w:left w:val="none" w:sz="0" w:space="0" w:color="auto"/>
            <w:bottom w:val="none" w:sz="0" w:space="0" w:color="auto"/>
            <w:right w:val="none" w:sz="0" w:space="0" w:color="auto"/>
          </w:divBdr>
        </w:div>
      </w:divsChild>
    </w:div>
    <w:div w:id="490830569">
      <w:bodyDiv w:val="1"/>
      <w:marLeft w:val="0"/>
      <w:marRight w:val="0"/>
      <w:marTop w:val="0"/>
      <w:marBottom w:val="0"/>
      <w:divBdr>
        <w:top w:val="none" w:sz="0" w:space="0" w:color="auto"/>
        <w:left w:val="none" w:sz="0" w:space="0" w:color="auto"/>
        <w:bottom w:val="none" w:sz="0" w:space="0" w:color="auto"/>
        <w:right w:val="none" w:sz="0" w:space="0" w:color="auto"/>
      </w:divBdr>
    </w:div>
    <w:div w:id="1507556937">
      <w:bodyDiv w:val="1"/>
      <w:marLeft w:val="0"/>
      <w:marRight w:val="0"/>
      <w:marTop w:val="0"/>
      <w:marBottom w:val="0"/>
      <w:divBdr>
        <w:top w:val="none" w:sz="0" w:space="0" w:color="auto"/>
        <w:left w:val="none" w:sz="0" w:space="0" w:color="auto"/>
        <w:bottom w:val="none" w:sz="0" w:space="0" w:color="auto"/>
        <w:right w:val="none" w:sz="0" w:space="0" w:color="auto"/>
      </w:divBdr>
    </w:div>
    <w:div w:id="1828587714">
      <w:bodyDiv w:val="1"/>
      <w:marLeft w:val="0"/>
      <w:marRight w:val="0"/>
      <w:marTop w:val="0"/>
      <w:marBottom w:val="0"/>
      <w:divBdr>
        <w:top w:val="none" w:sz="0" w:space="0" w:color="auto"/>
        <w:left w:val="none" w:sz="0" w:space="0" w:color="auto"/>
        <w:bottom w:val="none" w:sz="0" w:space="0" w:color="auto"/>
        <w:right w:val="none" w:sz="0" w:space="0" w:color="auto"/>
      </w:divBdr>
    </w:div>
    <w:div w:id="2106606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ECB47-9435-4456-99BA-BEF60AA7F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3066</Words>
  <Characters>16863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hasbleidy suarez</cp:lastModifiedBy>
  <cp:revision>2</cp:revision>
  <cp:lastPrinted>2018-07-25T17:38:00Z</cp:lastPrinted>
  <dcterms:created xsi:type="dcterms:W3CDTF">2018-07-25T23:10:00Z</dcterms:created>
  <dcterms:modified xsi:type="dcterms:W3CDTF">2018-07-25T23:10:00Z</dcterms:modified>
</cp:coreProperties>
</file>